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doc" ContentType="application/msword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D84" w:rsidRDefault="00673D84">
      <w:pPr>
        <w:ind w:left="0" w:hanging="2"/>
        <w:jc w:val="right"/>
        <w:rPr>
          <w:rFonts w:ascii="StobiSerif Regular" w:eastAsia="StobiSerif Regular" w:hAnsi="StobiSerif Regular" w:cs="StobiSerif Regular"/>
          <w:sz w:val="24"/>
          <w:szCs w:val="24"/>
          <w:lang w:val="en-GB"/>
        </w:rPr>
      </w:pPr>
    </w:p>
    <w:p w:rsidR="00673D84" w:rsidRDefault="008D7D54" w:rsidP="008D7D54">
      <w:pPr>
        <w:ind w:left="0" w:hanging="2"/>
        <w:rPr>
          <w:rFonts w:ascii="StobiSerif Regular" w:eastAsia="StobiSerif Regular" w:hAnsi="StobiSerif Regular" w:cs="StobiSerif Regular"/>
        </w:rPr>
      </w:pPr>
      <w:r>
        <w:rPr>
          <w:rFonts w:ascii="StobiSerif Regular" w:eastAsia="StobiSerif Regular" w:hAnsi="StobiSerif Regular" w:cs="StobiSerif Regular"/>
        </w:rPr>
        <w:t>ООУ,,Кочо Рацин“Прилеп</w:t>
      </w:r>
    </w:p>
    <w:p w:rsidR="008D7D54" w:rsidRDefault="008D7D54" w:rsidP="008D7D54">
      <w:pPr>
        <w:ind w:left="0" w:hanging="2"/>
        <w:rPr>
          <w:rFonts w:ascii="StobiSerif Regular" w:eastAsia="StobiSerif Regular" w:hAnsi="StobiSerif Regular" w:cs="StobiSerif Regular"/>
        </w:rPr>
      </w:pPr>
      <w:r>
        <w:rPr>
          <w:rFonts w:ascii="StobiSerif Regular" w:eastAsia="StobiSerif Regular" w:hAnsi="StobiSerif Regular" w:cs="StobiSerif Regular"/>
        </w:rPr>
        <w:t>Дел.бр.01-43/1</w:t>
      </w:r>
    </w:p>
    <w:p w:rsidR="008D7D54" w:rsidRPr="008D7D54" w:rsidRDefault="008D7D54" w:rsidP="008D7D54">
      <w:pPr>
        <w:ind w:left="0" w:hanging="2"/>
        <w:rPr>
          <w:rFonts w:ascii="StobiSerif Regular" w:eastAsia="StobiSerif Regular" w:hAnsi="StobiSerif Regular" w:cs="StobiSerif Regular"/>
        </w:rPr>
      </w:pPr>
      <w:r>
        <w:rPr>
          <w:rFonts w:ascii="StobiSerif Regular" w:eastAsia="StobiSerif Regular" w:hAnsi="StobiSerif Regular" w:cs="StobiSerif Regular"/>
        </w:rPr>
        <w:t>Дата</w:t>
      </w:r>
      <w:r>
        <w:rPr>
          <w:rFonts w:ascii="StobiSerif Regular" w:eastAsia="StobiSerif Regular" w:hAnsi="StobiSerif Regular" w:cs="StobiSerif Regular"/>
          <w:lang w:val="en-GB"/>
        </w:rPr>
        <w:t>:</w:t>
      </w:r>
      <w:r>
        <w:rPr>
          <w:rFonts w:ascii="StobiSerif Regular" w:eastAsia="StobiSerif Regular" w:hAnsi="StobiSerif Regular" w:cs="StobiSerif Regular"/>
        </w:rPr>
        <w:t xml:space="preserve"> 09.02.2026год.</w:t>
      </w:r>
    </w:p>
    <w:p w:rsidR="00673D84" w:rsidRDefault="00EF56AE">
      <w:pPr>
        <w:ind w:left="0" w:hanging="2"/>
        <w:jc w:val="center"/>
        <w:rPr>
          <w:rFonts w:ascii="StobiSerif Regular" w:eastAsia="StobiSerif Regular" w:hAnsi="StobiSerif Regular" w:cs="StobiSerif Regular"/>
        </w:rPr>
      </w:pPr>
      <w:r>
        <w:rPr>
          <w:rFonts w:ascii="StobiSerif Regular" w:eastAsia="StobiSerif Regular" w:hAnsi="StobiSerif Regular" w:cs="StobiSerif Regular"/>
          <w:noProof/>
          <w:lang w:val="en-GB" w:eastAsia="en-GB"/>
        </w:rPr>
        <w:drawing>
          <wp:inline distT="0" distB="0" distL="0" distR="0">
            <wp:extent cx="1043940" cy="1034415"/>
            <wp:effectExtent l="19050" t="0" r="3810" b="0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39395" cy="1030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3D84" w:rsidRDefault="00673D84">
      <w:pPr>
        <w:ind w:leftChars="0" w:left="0" w:firstLineChars="0" w:firstLine="0"/>
        <w:rPr>
          <w:rFonts w:eastAsia="StobiSerif Regular"/>
          <w:b/>
          <w:sz w:val="28"/>
          <w:szCs w:val="28"/>
        </w:rPr>
      </w:pPr>
    </w:p>
    <w:p w:rsidR="00673D84" w:rsidRDefault="00EF56AE">
      <w:pPr>
        <w:ind w:left="1" w:hanging="3"/>
        <w:jc w:val="center"/>
        <w:rPr>
          <w:rFonts w:eastAsia="StobiSerif Regular"/>
          <w:b/>
          <w:sz w:val="28"/>
          <w:szCs w:val="28"/>
        </w:rPr>
      </w:pPr>
      <w:r>
        <w:rPr>
          <w:rFonts w:eastAsia="StobiSerif Regular"/>
          <w:b/>
          <w:sz w:val="28"/>
          <w:szCs w:val="28"/>
        </w:rPr>
        <w:t>РАЗВОЈНА ПРОГРАМА ЗА РАБОТА НА ОСНОВНОТО УЧИЛИШТЕ</w:t>
      </w:r>
    </w:p>
    <w:p w:rsidR="00673D84" w:rsidRDefault="00EF56AE">
      <w:pPr>
        <w:ind w:left="1" w:hanging="3"/>
        <w:jc w:val="center"/>
        <w:rPr>
          <w:rFonts w:eastAsia="StobiSerif Regular"/>
          <w:b/>
          <w:sz w:val="28"/>
          <w:szCs w:val="28"/>
        </w:rPr>
      </w:pPr>
      <w:r>
        <w:rPr>
          <w:b/>
          <w:sz w:val="28"/>
          <w:szCs w:val="28"/>
        </w:rPr>
        <w:t>„</w:t>
      </w:r>
      <w:r>
        <w:rPr>
          <w:rFonts w:eastAsia="StobiSerif Regular"/>
          <w:b/>
          <w:sz w:val="28"/>
          <w:szCs w:val="28"/>
        </w:rPr>
        <w:t>КОЧО РАЦИН“, ПРИЛЕП</w:t>
      </w:r>
    </w:p>
    <w:p w:rsidR="00673D84" w:rsidRDefault="00EF56AE">
      <w:pPr>
        <w:ind w:left="1" w:hanging="3"/>
        <w:jc w:val="center"/>
        <w:rPr>
          <w:rFonts w:eastAsia="StobiSerif Regular"/>
          <w:b/>
          <w:sz w:val="28"/>
          <w:szCs w:val="28"/>
        </w:rPr>
      </w:pPr>
      <w:r>
        <w:rPr>
          <w:rFonts w:eastAsia="StobiSerif Regular"/>
          <w:b/>
          <w:sz w:val="28"/>
          <w:szCs w:val="28"/>
        </w:rPr>
        <w:t>за период од 2025 до 2029 година</w:t>
      </w:r>
    </w:p>
    <w:p w:rsidR="00673D84" w:rsidRDefault="00EF56AE">
      <w:pPr>
        <w:ind w:left="0" w:hanging="2"/>
        <w:jc w:val="center"/>
        <w:rPr>
          <w:rFonts w:ascii="StobiSerif Regular" w:eastAsia="StobiSerif Regular" w:hAnsi="StobiSerif Regular" w:cs="StobiSerif Regular"/>
        </w:rPr>
      </w:pPr>
      <w:r>
        <w:rPr>
          <w:rFonts w:ascii="StobiSerif Regular" w:eastAsia="StobiSerif Regular" w:hAnsi="StobiSerif Regular" w:cs="StobiSerif Regular"/>
          <w:noProof/>
          <w:lang w:val="en-GB" w:eastAsia="en-GB"/>
        </w:rPr>
        <w:drawing>
          <wp:inline distT="0" distB="0" distL="0" distR="0">
            <wp:extent cx="4662170" cy="2432050"/>
            <wp:effectExtent l="762000" t="95250" r="81134" b="10136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2768" cy="2437743"/>
                    </a:xfrm>
                    <a:prstGeom prst="rect">
                      <a:avLst/>
                    </a:prstGeom>
                    <a:solidFill>
                      <a:srgbClr val="FFFF00"/>
                    </a:solidFill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673D84" w:rsidRDefault="00673D84">
      <w:pPr>
        <w:ind w:left="0" w:hanging="2"/>
        <w:jc w:val="center"/>
        <w:rPr>
          <w:rFonts w:ascii="StobiSerif Regular" w:eastAsia="StobiSerif Regular" w:hAnsi="StobiSerif Regular" w:cs="StobiSerif Regular"/>
          <w:sz w:val="24"/>
          <w:szCs w:val="24"/>
        </w:rPr>
      </w:pPr>
    </w:p>
    <w:p w:rsidR="00673D84" w:rsidRDefault="00EF56AE">
      <w:pPr>
        <w:ind w:left="0" w:hanging="2"/>
        <w:jc w:val="center"/>
        <w:rPr>
          <w:rFonts w:eastAsia="StobiSerif Regular"/>
        </w:rPr>
      </w:pPr>
      <w:bookmarkStart w:id="0" w:name="_heading=h.qsh70q" w:colFirst="0" w:colLast="0"/>
      <w:bookmarkEnd w:id="0"/>
      <w:r>
        <w:rPr>
          <w:rFonts w:eastAsia="StobiSerif Regular"/>
        </w:rPr>
        <w:t>Датум, август 2025</w:t>
      </w:r>
    </w:p>
    <w:p w:rsidR="00673D84" w:rsidRDefault="00673D84">
      <w:pPr>
        <w:ind w:left="0" w:hanging="2"/>
        <w:jc w:val="center"/>
        <w:rPr>
          <w:rFonts w:ascii="StobiSerif Regular" w:eastAsia="StobiSerif Regular" w:hAnsi="StobiSerif Regular" w:cs="StobiSerif Regular"/>
          <w:sz w:val="24"/>
          <w:szCs w:val="24"/>
        </w:rPr>
      </w:pPr>
    </w:p>
    <w:p w:rsidR="00673D84" w:rsidRDefault="00673D84">
      <w:pPr>
        <w:ind w:left="0" w:hanging="2"/>
        <w:jc w:val="center"/>
        <w:rPr>
          <w:rFonts w:ascii="StobiSerif Regular" w:eastAsia="StobiSerif Regular" w:hAnsi="StobiSerif Regular" w:cs="StobiSerif Regular"/>
          <w:sz w:val="24"/>
          <w:szCs w:val="24"/>
        </w:rPr>
      </w:pPr>
    </w:p>
    <w:p w:rsidR="00673D84" w:rsidRDefault="00673D84">
      <w:pPr>
        <w:ind w:left="0" w:hanging="2"/>
        <w:jc w:val="center"/>
        <w:rPr>
          <w:rFonts w:ascii="StobiSerif Regular" w:eastAsia="StobiSerif Regular" w:hAnsi="StobiSerif Regular" w:cs="StobiSerif Regular"/>
          <w:sz w:val="24"/>
          <w:szCs w:val="24"/>
        </w:rPr>
      </w:pPr>
    </w:p>
    <w:p w:rsidR="00673D84" w:rsidRDefault="00673D84">
      <w:pPr>
        <w:ind w:leftChars="0" w:left="0" w:firstLineChars="0" w:firstLine="0"/>
        <w:rPr>
          <w:rFonts w:ascii="StobiSerif Regular" w:eastAsia="StobiSerif Regular" w:hAnsi="StobiSerif Regular" w:cs="StobiSerif Regular"/>
          <w:sz w:val="24"/>
          <w:szCs w:val="24"/>
        </w:rPr>
      </w:pPr>
    </w:p>
    <w:p w:rsidR="00673D84" w:rsidRDefault="00673D84">
      <w:pPr>
        <w:ind w:left="1" w:hanging="3"/>
        <w:jc w:val="center"/>
        <w:rPr>
          <w:b/>
          <w:sz w:val="28"/>
          <w:szCs w:val="28"/>
        </w:rPr>
      </w:pPr>
    </w:p>
    <w:p w:rsidR="00673D84" w:rsidRDefault="00673D84">
      <w:pPr>
        <w:ind w:left="1" w:hanging="3"/>
        <w:jc w:val="center"/>
        <w:rPr>
          <w:b/>
          <w:sz w:val="28"/>
          <w:szCs w:val="28"/>
        </w:rPr>
      </w:pPr>
    </w:p>
    <w:p w:rsidR="00673D84" w:rsidRDefault="00EF56AE">
      <w:pPr>
        <w:ind w:left="1" w:hanging="3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Преамбула</w:t>
      </w:r>
    </w:p>
    <w:p w:rsidR="00673D84" w:rsidRDefault="00673D84">
      <w:pPr>
        <w:spacing w:line="276" w:lineRule="auto"/>
        <w:ind w:leftChars="0" w:left="0" w:firstLineChars="0" w:firstLine="0"/>
        <w:jc w:val="both"/>
      </w:pPr>
    </w:p>
    <w:p w:rsidR="00673D84" w:rsidRDefault="00673D84">
      <w:pPr>
        <w:pStyle w:val="BodyText"/>
        <w:ind w:hanging="2"/>
        <w:rPr>
          <w:sz w:val="20"/>
          <w:lang w:val="mk-MK"/>
        </w:rPr>
      </w:pPr>
    </w:p>
    <w:p w:rsidR="00673D84" w:rsidRDefault="00EF56AE">
      <w:pPr>
        <w:ind w:left="0" w:hanging="2"/>
        <w:rPr>
          <w:color w:val="000000"/>
        </w:rPr>
      </w:pPr>
      <w:r>
        <w:rPr>
          <w:color w:val="000000"/>
        </w:rPr>
        <w:t>Разв</w:t>
      </w:r>
      <w:r>
        <w:rPr>
          <w:color w:val="000000"/>
          <w:spacing w:val="1"/>
        </w:rPr>
        <w:t>о</w:t>
      </w:r>
      <w:r>
        <w:rPr>
          <w:color w:val="000000"/>
        </w:rPr>
        <w:t xml:space="preserve">јната </w:t>
      </w:r>
      <w:r>
        <w:rPr>
          <w:color w:val="000000"/>
          <w:spacing w:val="-2"/>
        </w:rPr>
        <w:t>п</w:t>
      </w:r>
      <w:r>
        <w:rPr>
          <w:color w:val="000000"/>
        </w:rPr>
        <w:t>р</w:t>
      </w:r>
      <w:r>
        <w:rPr>
          <w:color w:val="000000"/>
          <w:spacing w:val="1"/>
        </w:rPr>
        <w:t>о</w:t>
      </w:r>
      <w:r>
        <w:rPr>
          <w:color w:val="000000"/>
          <w:spacing w:val="-1"/>
        </w:rPr>
        <w:t>г</w:t>
      </w:r>
      <w:r>
        <w:rPr>
          <w:color w:val="000000"/>
        </w:rPr>
        <w:t>рама е изр</w:t>
      </w:r>
      <w:r>
        <w:rPr>
          <w:color w:val="000000"/>
          <w:spacing w:val="1"/>
        </w:rPr>
        <w:t>а</w:t>
      </w:r>
      <w:r>
        <w:rPr>
          <w:color w:val="000000"/>
          <w:spacing w:val="-2"/>
        </w:rPr>
        <w:t>б</w:t>
      </w:r>
      <w:r>
        <w:rPr>
          <w:color w:val="000000"/>
        </w:rPr>
        <w:t>от</w:t>
      </w:r>
      <w:r>
        <w:rPr>
          <w:color w:val="000000"/>
          <w:spacing w:val="1"/>
        </w:rPr>
        <w:t>е</w:t>
      </w:r>
      <w:r>
        <w:rPr>
          <w:color w:val="000000"/>
        </w:rPr>
        <w:t>на</w:t>
      </w:r>
      <w:r>
        <w:rPr>
          <w:color w:val="000000"/>
          <w:spacing w:val="-1"/>
        </w:rPr>
        <w:t xml:space="preserve"> врз основа на</w:t>
      </w:r>
      <w:r>
        <w:rPr>
          <w:color w:val="000000"/>
        </w:rPr>
        <w:t>: Член</w:t>
      </w:r>
      <w:r>
        <w:rPr>
          <w:color w:val="000000"/>
          <w:spacing w:val="1"/>
        </w:rPr>
        <w:t>4</w:t>
      </w:r>
      <w:r>
        <w:rPr>
          <w:color w:val="000000"/>
        </w:rPr>
        <w:t>9</w:t>
      </w:r>
      <w:r>
        <w:rPr>
          <w:color w:val="000000"/>
          <w:spacing w:val="1"/>
        </w:rPr>
        <w:t>о</w:t>
      </w:r>
      <w:r>
        <w:rPr>
          <w:color w:val="000000"/>
        </w:rPr>
        <w:t>дЗак</w:t>
      </w:r>
      <w:r>
        <w:rPr>
          <w:color w:val="000000"/>
          <w:spacing w:val="1"/>
        </w:rPr>
        <w:t>о</w:t>
      </w:r>
      <w:r>
        <w:rPr>
          <w:color w:val="000000"/>
        </w:rPr>
        <w:t>нотза</w:t>
      </w:r>
      <w:r>
        <w:rPr>
          <w:color w:val="000000"/>
          <w:spacing w:val="1"/>
        </w:rPr>
        <w:t>о</w:t>
      </w:r>
      <w:r>
        <w:rPr>
          <w:color w:val="000000"/>
        </w:rPr>
        <w:t>сновно</w:t>
      </w:r>
      <w:r>
        <w:rPr>
          <w:color w:val="000000"/>
          <w:spacing w:val="1"/>
        </w:rPr>
        <w:t>о</w:t>
      </w:r>
      <w:r>
        <w:rPr>
          <w:color w:val="000000"/>
        </w:rPr>
        <w:t>бр</w:t>
      </w:r>
      <w:r>
        <w:rPr>
          <w:color w:val="000000"/>
          <w:spacing w:val="1"/>
        </w:rPr>
        <w:t>а</w:t>
      </w:r>
      <w:r>
        <w:rPr>
          <w:color w:val="000000"/>
          <w:spacing w:val="-1"/>
        </w:rPr>
        <w:t>з</w:t>
      </w:r>
      <w:r>
        <w:rPr>
          <w:color w:val="000000"/>
        </w:rPr>
        <w:t>ов</w:t>
      </w:r>
      <w:r>
        <w:rPr>
          <w:color w:val="000000"/>
          <w:spacing w:val="-1"/>
        </w:rPr>
        <w:t>а</w:t>
      </w:r>
      <w:r>
        <w:rPr>
          <w:color w:val="000000"/>
        </w:rPr>
        <w:t>ние</w:t>
      </w:r>
      <w:r>
        <w:t>(„Службен весник на Република Северна Македонија“ бр. 161/19, 229/20, 3/25 и 74/25).</w:t>
      </w:r>
    </w:p>
    <w:p w:rsidR="00673D84" w:rsidRDefault="00EF56AE">
      <w:pPr>
        <w:spacing w:before="100" w:beforeAutospacing="1" w:after="100" w:afterAutospacing="1" w:line="240" w:lineRule="auto"/>
        <w:ind w:left="0" w:hanging="2"/>
        <w:jc w:val="center"/>
        <w:rPr>
          <w:rFonts w:ascii="StobiSerif Regular" w:hAnsi="StobiSerif Regular" w:cs="Times New Roman"/>
        </w:rPr>
      </w:pPr>
      <w:r>
        <w:rPr>
          <w:color w:val="000000"/>
          <w:spacing w:val="1"/>
        </w:rPr>
        <w:t>В</w:t>
      </w:r>
      <w:r>
        <w:rPr>
          <w:color w:val="000000"/>
        </w:rPr>
        <w:t>о</w:t>
      </w:r>
      <w:r>
        <w:rPr>
          <w:color w:val="000000"/>
          <w:spacing w:val="1"/>
        </w:rPr>
        <w:t>р</w:t>
      </w:r>
      <w:r>
        <w:rPr>
          <w:color w:val="000000"/>
        </w:rPr>
        <w:t>азвојна</w:t>
      </w:r>
      <w:r>
        <w:rPr>
          <w:color w:val="000000"/>
          <w:spacing w:val="-1"/>
        </w:rPr>
        <w:t>т</w:t>
      </w:r>
      <w:r>
        <w:rPr>
          <w:color w:val="000000"/>
        </w:rPr>
        <w:t>ап</w:t>
      </w:r>
      <w:r>
        <w:rPr>
          <w:color w:val="000000"/>
          <w:spacing w:val="-1"/>
        </w:rPr>
        <w:t>р</w:t>
      </w:r>
      <w:r>
        <w:rPr>
          <w:color w:val="000000"/>
        </w:rPr>
        <w:t>огра</w:t>
      </w:r>
      <w:r>
        <w:rPr>
          <w:color w:val="000000"/>
          <w:spacing w:val="-1"/>
        </w:rPr>
        <w:t>м</w:t>
      </w:r>
      <w:r>
        <w:rPr>
          <w:color w:val="000000"/>
        </w:rPr>
        <w:t>асеплани</w:t>
      </w:r>
      <w:r>
        <w:rPr>
          <w:color w:val="000000"/>
          <w:spacing w:val="-1"/>
        </w:rPr>
        <w:t>р</w:t>
      </w:r>
      <w:r>
        <w:rPr>
          <w:color w:val="000000"/>
        </w:rPr>
        <w:t>аатцел</w:t>
      </w:r>
      <w:r>
        <w:rPr>
          <w:color w:val="000000"/>
          <w:spacing w:val="-2"/>
        </w:rPr>
        <w:t>и</w:t>
      </w:r>
      <w:r>
        <w:rPr>
          <w:color w:val="000000"/>
        </w:rPr>
        <w:t>теивизијатаза р</w:t>
      </w:r>
      <w:r>
        <w:rPr>
          <w:color w:val="000000"/>
          <w:spacing w:val="1"/>
        </w:rPr>
        <w:t>а</w:t>
      </w:r>
      <w:r>
        <w:rPr>
          <w:color w:val="000000"/>
        </w:rPr>
        <w:t>зв</w:t>
      </w:r>
      <w:r>
        <w:rPr>
          <w:color w:val="000000"/>
          <w:spacing w:val="1"/>
        </w:rPr>
        <w:t>о</w:t>
      </w:r>
      <w:r>
        <w:rPr>
          <w:color w:val="000000"/>
        </w:rPr>
        <w:t>ј</w:t>
      </w:r>
      <w:r>
        <w:rPr>
          <w:color w:val="000000"/>
          <w:spacing w:val="-2"/>
        </w:rPr>
        <w:t>н</w:t>
      </w:r>
      <w:r>
        <w:rPr>
          <w:color w:val="000000"/>
        </w:rPr>
        <w:t>а</w:t>
      </w:r>
      <w:r>
        <w:rPr>
          <w:color w:val="000000"/>
          <w:spacing w:val="-1"/>
        </w:rPr>
        <w:t>у</w:t>
      </w:r>
      <w:r>
        <w:rPr>
          <w:color w:val="000000"/>
        </w:rPr>
        <w:t>чи</w:t>
      </w:r>
      <w:r>
        <w:rPr>
          <w:color w:val="000000"/>
          <w:spacing w:val="-1"/>
        </w:rPr>
        <w:t>л</w:t>
      </w:r>
      <w:r>
        <w:rPr>
          <w:color w:val="000000"/>
        </w:rPr>
        <w:t>иштетовопе</w:t>
      </w:r>
      <w:r>
        <w:rPr>
          <w:color w:val="000000"/>
          <w:spacing w:val="1"/>
        </w:rPr>
        <w:t>р</w:t>
      </w:r>
      <w:r>
        <w:rPr>
          <w:color w:val="000000"/>
          <w:spacing w:val="-1"/>
        </w:rPr>
        <w:t>и</w:t>
      </w:r>
      <w:r>
        <w:rPr>
          <w:color w:val="000000"/>
        </w:rPr>
        <w:t>одот</w:t>
      </w:r>
      <w:r>
        <w:rPr>
          <w:color w:val="000000"/>
          <w:spacing w:val="1"/>
        </w:rPr>
        <w:t>о</w:t>
      </w:r>
      <w:r>
        <w:rPr>
          <w:color w:val="000000"/>
        </w:rPr>
        <w:t>дч</w:t>
      </w:r>
      <w:r>
        <w:rPr>
          <w:color w:val="000000"/>
          <w:spacing w:val="-1"/>
        </w:rPr>
        <w:t>е</w:t>
      </w:r>
      <w:r>
        <w:rPr>
          <w:color w:val="000000"/>
        </w:rPr>
        <w:t>тиригодини,сок</w:t>
      </w:r>
      <w:r>
        <w:rPr>
          <w:color w:val="000000"/>
          <w:spacing w:val="1"/>
        </w:rPr>
        <w:t>о</w:t>
      </w:r>
      <w:r>
        <w:rPr>
          <w:color w:val="000000"/>
        </w:rPr>
        <w:t>н</w:t>
      </w:r>
      <w:r>
        <w:rPr>
          <w:color w:val="000000"/>
          <w:spacing w:val="-2"/>
        </w:rPr>
        <w:t>к</w:t>
      </w:r>
      <w:r>
        <w:rPr>
          <w:color w:val="000000"/>
        </w:rPr>
        <w:t>р</w:t>
      </w:r>
      <w:r>
        <w:rPr>
          <w:color w:val="000000"/>
          <w:spacing w:val="1"/>
        </w:rPr>
        <w:t>е</w:t>
      </w:r>
      <w:r>
        <w:rPr>
          <w:color w:val="000000"/>
        </w:rPr>
        <w:t>тнонав</w:t>
      </w:r>
      <w:r>
        <w:rPr>
          <w:color w:val="000000"/>
          <w:spacing w:val="1"/>
        </w:rPr>
        <w:t>е</w:t>
      </w:r>
      <w:r>
        <w:rPr>
          <w:color w:val="000000"/>
        </w:rPr>
        <w:t>де</w:t>
      </w:r>
      <w:r>
        <w:rPr>
          <w:color w:val="000000"/>
          <w:spacing w:val="-2"/>
        </w:rPr>
        <w:t>н</w:t>
      </w:r>
      <w:r>
        <w:rPr>
          <w:color w:val="000000"/>
        </w:rPr>
        <w:t>и ак</w:t>
      </w:r>
      <w:r>
        <w:rPr>
          <w:color w:val="000000"/>
          <w:spacing w:val="1"/>
        </w:rPr>
        <w:t>т</w:t>
      </w:r>
      <w:r>
        <w:rPr>
          <w:color w:val="000000"/>
        </w:rPr>
        <w:t>ивнос</w:t>
      </w:r>
      <w:r>
        <w:rPr>
          <w:color w:val="000000"/>
          <w:spacing w:val="1"/>
        </w:rPr>
        <w:t>т</w:t>
      </w:r>
      <w:r>
        <w:rPr>
          <w:color w:val="000000"/>
        </w:rPr>
        <w:t>ина</w:t>
      </w:r>
      <w:r>
        <w:rPr>
          <w:color w:val="000000"/>
          <w:spacing w:val="-2"/>
        </w:rPr>
        <w:t>у</w:t>
      </w:r>
      <w:r>
        <w:rPr>
          <w:color w:val="000000"/>
        </w:rPr>
        <w:t>чил</w:t>
      </w:r>
      <w:r>
        <w:rPr>
          <w:color w:val="000000"/>
          <w:spacing w:val="1"/>
        </w:rPr>
        <w:t>и</w:t>
      </w:r>
      <w:r>
        <w:rPr>
          <w:color w:val="000000"/>
        </w:rPr>
        <w:t>шт</w:t>
      </w:r>
      <w:r>
        <w:rPr>
          <w:color w:val="000000"/>
          <w:spacing w:val="1"/>
        </w:rPr>
        <w:t>е</w:t>
      </w:r>
      <w:r>
        <w:rPr>
          <w:color w:val="000000"/>
        </w:rPr>
        <w:t>тос</w:t>
      </w:r>
      <w:r>
        <w:rPr>
          <w:color w:val="000000"/>
          <w:spacing w:val="1"/>
        </w:rPr>
        <w:t>о</w:t>
      </w:r>
      <w:r>
        <w:rPr>
          <w:color w:val="000000"/>
          <w:spacing w:val="-1"/>
        </w:rPr>
        <w:t>г</w:t>
      </w:r>
      <w:r>
        <w:rPr>
          <w:color w:val="000000"/>
        </w:rPr>
        <w:t>ла</w:t>
      </w:r>
      <w:r>
        <w:rPr>
          <w:color w:val="000000"/>
          <w:spacing w:val="2"/>
        </w:rPr>
        <w:t>с</w:t>
      </w:r>
      <w:r>
        <w:rPr>
          <w:color w:val="000000"/>
        </w:rPr>
        <w:t>но</w:t>
      </w:r>
      <w:r>
        <w:rPr>
          <w:color w:val="000000"/>
          <w:spacing w:val="-2"/>
        </w:rPr>
        <w:t>с</w:t>
      </w:r>
      <w:r>
        <w:rPr>
          <w:color w:val="000000"/>
        </w:rPr>
        <w:t>ос</w:t>
      </w:r>
      <w:r>
        <w:rPr>
          <w:color w:val="000000"/>
          <w:spacing w:val="-1"/>
        </w:rPr>
        <w:t>т</w:t>
      </w:r>
      <w:r>
        <w:rPr>
          <w:color w:val="000000"/>
        </w:rPr>
        <w:t>р</w:t>
      </w:r>
      <w:r>
        <w:rPr>
          <w:color w:val="000000"/>
          <w:spacing w:val="1"/>
        </w:rPr>
        <w:t>а</w:t>
      </w:r>
      <w:r>
        <w:rPr>
          <w:color w:val="000000"/>
        </w:rPr>
        <w:t>т</w:t>
      </w:r>
      <w:r>
        <w:rPr>
          <w:color w:val="000000"/>
          <w:spacing w:val="1"/>
        </w:rPr>
        <w:t>е</w:t>
      </w:r>
      <w:r>
        <w:rPr>
          <w:color w:val="000000"/>
        </w:rPr>
        <w:t>шк</w:t>
      </w:r>
      <w:r>
        <w:rPr>
          <w:color w:val="000000"/>
          <w:spacing w:val="-1"/>
        </w:rPr>
        <w:t>и</w:t>
      </w:r>
      <w:r>
        <w:rPr>
          <w:color w:val="000000"/>
        </w:rPr>
        <w:t>теик</w:t>
      </w:r>
      <w:r>
        <w:rPr>
          <w:color w:val="000000"/>
          <w:spacing w:val="1"/>
        </w:rPr>
        <w:t>о</w:t>
      </w:r>
      <w:r>
        <w:rPr>
          <w:color w:val="000000"/>
        </w:rPr>
        <w:t>нцеп</w:t>
      </w:r>
      <w:r>
        <w:rPr>
          <w:color w:val="000000"/>
          <w:spacing w:val="-1"/>
        </w:rPr>
        <w:t>ц</w:t>
      </w:r>
      <w:r>
        <w:rPr>
          <w:color w:val="000000"/>
        </w:rPr>
        <w:t>искитедок</w:t>
      </w:r>
      <w:r>
        <w:rPr>
          <w:color w:val="000000"/>
          <w:spacing w:val="-1"/>
        </w:rPr>
        <w:t>у</w:t>
      </w:r>
      <w:r>
        <w:rPr>
          <w:color w:val="000000"/>
        </w:rPr>
        <w:t>м</w:t>
      </w:r>
      <w:r>
        <w:rPr>
          <w:color w:val="000000"/>
          <w:spacing w:val="1"/>
        </w:rPr>
        <w:t>е</w:t>
      </w:r>
      <w:r>
        <w:rPr>
          <w:color w:val="000000"/>
        </w:rPr>
        <w:t>н</w:t>
      </w:r>
      <w:r>
        <w:rPr>
          <w:color w:val="000000"/>
          <w:spacing w:val="-2"/>
        </w:rPr>
        <w:t>т</w:t>
      </w:r>
      <w:r>
        <w:rPr>
          <w:color w:val="000000"/>
        </w:rPr>
        <w:t>и и ст</w:t>
      </w:r>
      <w:r>
        <w:rPr>
          <w:color w:val="000000"/>
          <w:spacing w:val="1"/>
        </w:rPr>
        <w:t>р</w:t>
      </w:r>
      <w:r>
        <w:rPr>
          <w:color w:val="000000"/>
          <w:spacing w:val="-1"/>
        </w:rPr>
        <w:t>у</w:t>
      </w:r>
      <w:r>
        <w:rPr>
          <w:color w:val="000000"/>
        </w:rPr>
        <w:t>ч</w:t>
      </w:r>
      <w:r>
        <w:rPr>
          <w:color w:val="000000"/>
          <w:spacing w:val="-1"/>
        </w:rPr>
        <w:t>н</w:t>
      </w:r>
      <w:r>
        <w:rPr>
          <w:color w:val="000000"/>
        </w:rPr>
        <w:t>и док</w:t>
      </w:r>
      <w:r>
        <w:rPr>
          <w:color w:val="000000"/>
          <w:spacing w:val="-1"/>
        </w:rPr>
        <w:t>у</w:t>
      </w:r>
      <w:r>
        <w:rPr>
          <w:color w:val="000000"/>
        </w:rPr>
        <w:t>менти и</w:t>
      </w:r>
      <w:r>
        <w:rPr>
          <w:color w:val="000000"/>
          <w:spacing w:val="-1"/>
        </w:rPr>
        <w:t>у</w:t>
      </w:r>
      <w:r>
        <w:rPr>
          <w:color w:val="000000"/>
        </w:rPr>
        <w:t>патства</w:t>
      </w:r>
      <w:r>
        <w:rPr>
          <w:color w:val="000000"/>
          <w:spacing w:val="-1"/>
        </w:rPr>
        <w:t>у</w:t>
      </w:r>
      <w:r>
        <w:rPr>
          <w:color w:val="000000"/>
        </w:rPr>
        <w:t xml:space="preserve">тврдени </w:t>
      </w:r>
      <w:r>
        <w:rPr>
          <w:color w:val="000000"/>
          <w:spacing w:val="1"/>
        </w:rPr>
        <w:t>о</w:t>
      </w:r>
      <w:r>
        <w:rPr>
          <w:color w:val="000000"/>
        </w:rPr>
        <w:t>днадлежнитеинст</w:t>
      </w:r>
      <w:r>
        <w:rPr>
          <w:color w:val="000000"/>
          <w:spacing w:val="-1"/>
        </w:rPr>
        <w:t>и</w:t>
      </w:r>
      <w:r>
        <w:rPr>
          <w:color w:val="000000"/>
        </w:rPr>
        <w:t>т</w:t>
      </w:r>
      <w:r>
        <w:rPr>
          <w:color w:val="000000"/>
          <w:spacing w:val="-2"/>
        </w:rPr>
        <w:t>у</w:t>
      </w:r>
      <w:r>
        <w:rPr>
          <w:color w:val="000000"/>
        </w:rPr>
        <w:t>ции и</w:t>
      </w:r>
    </w:p>
    <w:p w:rsidR="00673D84" w:rsidRDefault="00673D84">
      <w:pPr>
        <w:suppressAutoHyphens w:val="0"/>
        <w:ind w:leftChars="0" w:left="0" w:firstLineChars="0" w:firstLine="0"/>
        <w:textAlignment w:val="auto"/>
        <w:outlineLvl w:val="9"/>
        <w:rPr>
          <w:color w:val="000000"/>
          <w:lang w:val="en-GB"/>
        </w:rPr>
      </w:pPr>
    </w:p>
    <w:p w:rsidR="00673D84" w:rsidRDefault="00EF56AE">
      <w:pPr>
        <w:suppressAutoHyphens w:val="0"/>
        <w:ind w:leftChars="0" w:left="0" w:firstLineChars="0" w:firstLine="0"/>
        <w:textAlignment w:val="auto"/>
        <w:outlineLvl w:val="9"/>
      </w:pPr>
      <w:r>
        <w:rPr>
          <w:color w:val="000000"/>
        </w:rPr>
        <w:t>Правилникот</w:t>
      </w:r>
      <w:r>
        <w:rPr>
          <w:color w:val="000000"/>
          <w:spacing w:val="-2"/>
        </w:rPr>
        <w:t xml:space="preserve"> з</w:t>
      </w:r>
      <w:r>
        <w:rPr>
          <w:color w:val="000000"/>
        </w:rPr>
        <w:t>а</w:t>
      </w:r>
      <w:r>
        <w:rPr>
          <w:color w:val="000000"/>
          <w:spacing w:val="-1"/>
        </w:rPr>
        <w:t>ф</w:t>
      </w:r>
      <w:r>
        <w:rPr>
          <w:color w:val="000000"/>
        </w:rPr>
        <w:t>орматаисодржината</w:t>
      </w:r>
      <w:r>
        <w:rPr>
          <w:color w:val="000000"/>
          <w:spacing w:val="-3"/>
        </w:rPr>
        <w:t xml:space="preserve"> н</w:t>
      </w:r>
      <w:r>
        <w:rPr>
          <w:color w:val="000000"/>
        </w:rPr>
        <w:t>ар</w:t>
      </w:r>
      <w:r>
        <w:rPr>
          <w:color w:val="000000"/>
          <w:spacing w:val="1"/>
        </w:rPr>
        <w:t>а</w:t>
      </w:r>
      <w:r>
        <w:rPr>
          <w:color w:val="000000"/>
        </w:rPr>
        <w:t>з</w:t>
      </w:r>
      <w:r>
        <w:rPr>
          <w:color w:val="000000"/>
          <w:spacing w:val="-2"/>
        </w:rPr>
        <w:t>в</w:t>
      </w:r>
      <w:r>
        <w:rPr>
          <w:color w:val="000000"/>
        </w:rPr>
        <w:t>ојнатаи</w:t>
      </w:r>
      <w:r>
        <w:rPr>
          <w:color w:val="000000"/>
          <w:spacing w:val="-1"/>
        </w:rPr>
        <w:t>г</w:t>
      </w:r>
      <w:r>
        <w:rPr>
          <w:color w:val="000000"/>
        </w:rPr>
        <w:t>оди</w:t>
      </w:r>
      <w:r>
        <w:rPr>
          <w:color w:val="000000"/>
          <w:spacing w:val="-3"/>
        </w:rPr>
        <w:t>ш</w:t>
      </w:r>
      <w:r>
        <w:rPr>
          <w:color w:val="000000"/>
        </w:rPr>
        <w:t>натапрог</w:t>
      </w:r>
      <w:r>
        <w:rPr>
          <w:color w:val="000000"/>
          <w:spacing w:val="-1"/>
        </w:rPr>
        <w:t>р</w:t>
      </w:r>
      <w:r>
        <w:rPr>
          <w:color w:val="000000"/>
        </w:rPr>
        <w:t>амаза р</w:t>
      </w:r>
      <w:r>
        <w:rPr>
          <w:color w:val="000000"/>
          <w:spacing w:val="1"/>
        </w:rPr>
        <w:t>а</w:t>
      </w:r>
      <w:r>
        <w:rPr>
          <w:color w:val="000000"/>
        </w:rPr>
        <w:t>ботана</w:t>
      </w:r>
      <w:r>
        <w:rPr>
          <w:color w:val="000000"/>
          <w:spacing w:val="1"/>
        </w:rPr>
        <w:t>о</w:t>
      </w:r>
      <w:r>
        <w:rPr>
          <w:color w:val="000000"/>
        </w:rPr>
        <w:t>сновното</w:t>
      </w:r>
      <w:r>
        <w:rPr>
          <w:color w:val="000000"/>
          <w:spacing w:val="-1"/>
        </w:rPr>
        <w:t>у</w:t>
      </w:r>
      <w:r>
        <w:rPr>
          <w:color w:val="000000"/>
        </w:rPr>
        <w:t>чи</w:t>
      </w:r>
      <w:r>
        <w:rPr>
          <w:color w:val="000000"/>
          <w:spacing w:val="-1"/>
        </w:rPr>
        <w:t>л</w:t>
      </w:r>
      <w:r>
        <w:rPr>
          <w:color w:val="000000"/>
        </w:rPr>
        <w:t>иште,</w:t>
      </w:r>
      <w:r>
        <w:t xml:space="preserve"> Бр.08-3714/3 29.5.2024</w:t>
      </w:r>
      <w:r>
        <w:rPr>
          <w:color w:val="000000"/>
          <w:spacing w:val="-1"/>
        </w:rPr>
        <w:t>г</w:t>
      </w:r>
      <w:r>
        <w:rPr>
          <w:color w:val="000000"/>
        </w:rPr>
        <w:t>одина,дон</w:t>
      </w:r>
      <w:r>
        <w:rPr>
          <w:color w:val="000000"/>
          <w:spacing w:val="4"/>
        </w:rPr>
        <w:t>е</w:t>
      </w:r>
      <w:r>
        <w:rPr>
          <w:color w:val="000000"/>
        </w:rPr>
        <w:t>с</w:t>
      </w:r>
      <w:r>
        <w:rPr>
          <w:color w:val="000000"/>
          <w:spacing w:val="1"/>
        </w:rPr>
        <w:t>е</w:t>
      </w:r>
      <w:r>
        <w:rPr>
          <w:color w:val="000000"/>
        </w:rPr>
        <w:t>на</w:t>
      </w:r>
      <w:r>
        <w:rPr>
          <w:color w:val="000000"/>
          <w:spacing w:val="-1"/>
        </w:rPr>
        <w:t>о</w:t>
      </w:r>
      <w:r>
        <w:rPr>
          <w:color w:val="000000"/>
        </w:rPr>
        <w:t>д ст</w:t>
      </w:r>
      <w:r>
        <w:rPr>
          <w:color w:val="000000"/>
          <w:spacing w:val="1"/>
        </w:rPr>
        <w:t>р</w:t>
      </w:r>
      <w:r>
        <w:rPr>
          <w:color w:val="000000"/>
        </w:rPr>
        <w:t>ананаМинистер</w:t>
      </w:r>
      <w:r>
        <w:rPr>
          <w:color w:val="000000"/>
          <w:spacing w:val="-2"/>
        </w:rPr>
        <w:t>о</w:t>
      </w:r>
      <w:r>
        <w:rPr>
          <w:color w:val="000000"/>
        </w:rPr>
        <w:t>т за обр</w:t>
      </w:r>
      <w:r>
        <w:rPr>
          <w:color w:val="000000"/>
          <w:spacing w:val="1"/>
        </w:rPr>
        <w:t>а</w:t>
      </w:r>
      <w:r>
        <w:rPr>
          <w:color w:val="000000"/>
          <w:spacing w:val="-1"/>
        </w:rPr>
        <w:t>з</w:t>
      </w:r>
      <w:r>
        <w:rPr>
          <w:color w:val="000000"/>
        </w:rPr>
        <w:t>ованиеина</w:t>
      </w:r>
      <w:r>
        <w:rPr>
          <w:color w:val="000000"/>
          <w:spacing w:val="-1"/>
        </w:rPr>
        <w:t>у</w:t>
      </w:r>
      <w:r>
        <w:rPr>
          <w:color w:val="000000"/>
        </w:rPr>
        <w:t>ка, со кој се утврдува формата и содржината на Развојната и годишната програма за работа на основното училиште</w:t>
      </w:r>
      <w:r>
        <w:t xml:space="preserve"> .</w:t>
      </w:r>
      <w:r>
        <w:br w:type="page"/>
      </w:r>
    </w:p>
    <w:tbl>
      <w:tblPr>
        <w:tblW w:w="9420" w:type="dxa"/>
        <w:tblLayout w:type="fixed"/>
        <w:tblLook w:val="04A0"/>
      </w:tblPr>
      <w:tblGrid>
        <w:gridCol w:w="4185"/>
        <w:gridCol w:w="5235"/>
      </w:tblGrid>
      <w:tr w:rsidR="00673D84">
        <w:trPr>
          <w:trHeight w:val="931"/>
        </w:trPr>
        <w:tc>
          <w:tcPr>
            <w:tcW w:w="94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3D84" w:rsidRDefault="00673D84">
            <w:pPr>
              <w:spacing w:after="0" w:line="240" w:lineRule="auto"/>
              <w:ind w:left="0" w:hanging="2"/>
              <w:jc w:val="center"/>
              <w:rPr>
                <w:sz w:val="24"/>
                <w:szCs w:val="24"/>
              </w:rPr>
            </w:pPr>
          </w:p>
          <w:p w:rsidR="00673D84" w:rsidRDefault="00EF56AE">
            <w:pPr>
              <w:spacing w:after="0" w:line="240" w:lineRule="auto"/>
              <w:ind w:left="1" w:hanging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Развојна програма на училиштето</w:t>
            </w:r>
          </w:p>
          <w:p w:rsidR="00673D84" w:rsidRDefault="00673D84">
            <w:pPr>
              <w:spacing w:after="0" w:line="240" w:lineRule="auto"/>
              <w:ind w:left="0" w:hanging="2"/>
              <w:jc w:val="center"/>
              <w:rPr>
                <w:sz w:val="24"/>
                <w:szCs w:val="24"/>
              </w:rPr>
            </w:pPr>
          </w:p>
        </w:tc>
      </w:tr>
      <w:tr w:rsidR="00673D84">
        <w:trPr>
          <w:trHeight w:val="635"/>
        </w:trPr>
        <w:tc>
          <w:tcPr>
            <w:tcW w:w="4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Училиште</w:t>
            </w:r>
          </w:p>
        </w:tc>
        <w:tc>
          <w:tcPr>
            <w:tcW w:w="52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rFonts w:eastAsia="Arial"/>
                <w:b/>
                <w:sz w:val="24"/>
                <w:szCs w:val="24"/>
              </w:rPr>
            </w:pPr>
            <w:r>
              <w:rPr>
                <w:rFonts w:eastAsia="Arial"/>
                <w:b/>
                <w:sz w:val="24"/>
                <w:szCs w:val="24"/>
              </w:rPr>
              <w:t>„Кочо Рацин“</w:t>
            </w:r>
          </w:p>
        </w:tc>
      </w:tr>
      <w:tr w:rsidR="00673D84">
        <w:trPr>
          <w:trHeight w:val="635"/>
        </w:trPr>
        <w:tc>
          <w:tcPr>
            <w:tcW w:w="41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Адреса</w:t>
            </w:r>
          </w:p>
        </w:tc>
        <w:tc>
          <w:tcPr>
            <w:tcW w:w="5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3D84" w:rsidRDefault="00EF56AE">
            <w:pPr>
              <w:pStyle w:val="Title"/>
              <w:ind w:left="0" w:hanging="2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ЦУ  Ул. „Борка Талески“ бр.64</w:t>
            </w:r>
          </w:p>
          <w:p w:rsidR="00673D84" w:rsidRDefault="00EF56AE">
            <w:pPr>
              <w:spacing w:after="0" w:line="240" w:lineRule="auto"/>
              <w:ind w:left="0" w:hanging="2"/>
              <w:jc w:val="center"/>
              <w:rPr>
                <w:rFonts w:eastAsia="Arial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ПУ  Ул. „Борка Медарот“ бр.24</w:t>
            </w:r>
          </w:p>
        </w:tc>
      </w:tr>
      <w:tr w:rsidR="00673D84">
        <w:trPr>
          <w:trHeight w:val="635"/>
        </w:trPr>
        <w:tc>
          <w:tcPr>
            <w:tcW w:w="41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Телефон, е-пошта</w:t>
            </w:r>
          </w:p>
        </w:tc>
        <w:tc>
          <w:tcPr>
            <w:tcW w:w="5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048/425-772</w:t>
            </w:r>
          </w:p>
          <w:p w:rsidR="00673D84" w:rsidRDefault="00EF56AE">
            <w:pPr>
              <w:spacing w:after="0" w:line="240" w:lineRule="auto"/>
              <w:ind w:left="0" w:hanging="2"/>
              <w:jc w:val="center"/>
              <w:rPr>
                <w:rFonts w:eastAsia="Arial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kocoracinprilep@yahoo.com</w:t>
            </w:r>
          </w:p>
        </w:tc>
      </w:tr>
      <w:tr w:rsidR="00673D84">
        <w:trPr>
          <w:trHeight w:val="785"/>
        </w:trPr>
        <w:tc>
          <w:tcPr>
            <w:tcW w:w="41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 на подготовка на Развојната програма на училиштето</w:t>
            </w:r>
          </w:p>
        </w:tc>
        <w:tc>
          <w:tcPr>
            <w:tcW w:w="5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rFonts w:eastAsia="Arial"/>
                <w:b/>
                <w:sz w:val="24"/>
                <w:szCs w:val="24"/>
              </w:rPr>
            </w:pPr>
            <w:r>
              <w:rPr>
                <w:rFonts w:eastAsia="Arial"/>
                <w:b/>
                <w:sz w:val="24"/>
                <w:szCs w:val="24"/>
              </w:rPr>
              <w:t>Септември, 2025г</w:t>
            </w:r>
          </w:p>
        </w:tc>
      </w:tr>
      <w:tr w:rsidR="00673D84">
        <w:trPr>
          <w:trHeight w:val="635"/>
        </w:trPr>
        <w:tc>
          <w:tcPr>
            <w:tcW w:w="41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Број на ученици во училиштето</w:t>
            </w:r>
          </w:p>
        </w:tc>
        <w:tc>
          <w:tcPr>
            <w:tcW w:w="5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rFonts w:eastAsia="Arial"/>
                <w:b/>
                <w:sz w:val="24"/>
                <w:szCs w:val="24"/>
              </w:rPr>
            </w:pPr>
            <w:r>
              <w:rPr>
                <w:rFonts w:eastAsia="Arial"/>
                <w:b/>
                <w:sz w:val="24"/>
                <w:szCs w:val="24"/>
              </w:rPr>
              <w:t>709</w:t>
            </w:r>
          </w:p>
        </w:tc>
      </w:tr>
      <w:tr w:rsidR="00673D84">
        <w:trPr>
          <w:trHeight w:val="635"/>
        </w:trPr>
        <w:tc>
          <w:tcPr>
            <w:tcW w:w="41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Број на подрачни училишта</w:t>
            </w:r>
          </w:p>
        </w:tc>
        <w:tc>
          <w:tcPr>
            <w:tcW w:w="5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rFonts w:eastAsia="Arial"/>
                <w:b/>
                <w:sz w:val="24"/>
                <w:szCs w:val="24"/>
              </w:rPr>
            </w:pPr>
            <w:r>
              <w:rPr>
                <w:rFonts w:eastAsia="Arial"/>
                <w:b/>
                <w:sz w:val="24"/>
                <w:szCs w:val="24"/>
              </w:rPr>
              <w:t>Едно</w:t>
            </w:r>
          </w:p>
        </w:tc>
      </w:tr>
      <w:tr w:rsidR="00673D84">
        <w:trPr>
          <w:trHeight w:val="635"/>
        </w:trPr>
        <w:tc>
          <w:tcPr>
            <w:tcW w:w="41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Училишен директор</w:t>
            </w:r>
          </w:p>
        </w:tc>
        <w:tc>
          <w:tcPr>
            <w:tcW w:w="5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3D84" w:rsidRDefault="00673D84">
            <w:pPr>
              <w:spacing w:after="0" w:line="240" w:lineRule="auto"/>
              <w:ind w:left="0" w:hanging="2"/>
              <w:jc w:val="center"/>
              <w:rPr>
                <w:rFonts w:eastAsia="Arial"/>
                <w:b/>
                <w:sz w:val="24"/>
                <w:szCs w:val="24"/>
              </w:rPr>
            </w:pPr>
          </w:p>
        </w:tc>
      </w:tr>
      <w:tr w:rsidR="00673D84">
        <w:trPr>
          <w:trHeight w:val="635"/>
        </w:trPr>
        <w:tc>
          <w:tcPr>
            <w:tcW w:w="41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 и презиме</w:t>
            </w:r>
          </w:p>
        </w:tc>
        <w:tc>
          <w:tcPr>
            <w:tcW w:w="5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rFonts w:eastAsia="Arial"/>
                <w:b/>
                <w:sz w:val="24"/>
                <w:szCs w:val="24"/>
              </w:rPr>
            </w:pPr>
            <w:r>
              <w:rPr>
                <w:rFonts w:eastAsia="Arial"/>
                <w:b/>
                <w:sz w:val="24"/>
                <w:szCs w:val="24"/>
              </w:rPr>
              <w:t>Јулијана Тренкоска</w:t>
            </w:r>
          </w:p>
        </w:tc>
      </w:tr>
      <w:tr w:rsidR="00673D84">
        <w:trPr>
          <w:trHeight w:val="635"/>
        </w:trPr>
        <w:tc>
          <w:tcPr>
            <w:tcW w:w="41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Потпис</w:t>
            </w:r>
          </w:p>
        </w:tc>
        <w:tc>
          <w:tcPr>
            <w:tcW w:w="5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3D84" w:rsidRDefault="00673D84">
            <w:pPr>
              <w:spacing w:after="0" w:line="240" w:lineRule="auto"/>
              <w:ind w:left="0" w:hanging="2"/>
              <w:jc w:val="center"/>
              <w:rPr>
                <w:rFonts w:eastAsia="Arial"/>
                <w:b/>
                <w:sz w:val="24"/>
                <w:szCs w:val="24"/>
              </w:rPr>
            </w:pPr>
          </w:p>
        </w:tc>
      </w:tr>
      <w:tr w:rsidR="00673D84">
        <w:trPr>
          <w:trHeight w:val="635"/>
        </w:trPr>
        <w:tc>
          <w:tcPr>
            <w:tcW w:w="41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Датум</w:t>
            </w:r>
          </w:p>
        </w:tc>
        <w:tc>
          <w:tcPr>
            <w:tcW w:w="5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3D84" w:rsidRDefault="00673D84">
            <w:pPr>
              <w:spacing w:after="0" w:line="240" w:lineRule="auto"/>
              <w:ind w:left="0" w:hanging="2"/>
              <w:jc w:val="center"/>
              <w:rPr>
                <w:rFonts w:eastAsia="Arial"/>
                <w:b/>
                <w:sz w:val="24"/>
                <w:szCs w:val="24"/>
              </w:rPr>
            </w:pPr>
          </w:p>
        </w:tc>
      </w:tr>
      <w:tr w:rsidR="00673D84">
        <w:trPr>
          <w:trHeight w:val="635"/>
        </w:trPr>
        <w:tc>
          <w:tcPr>
            <w:tcW w:w="41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Одобрување од УО</w:t>
            </w:r>
          </w:p>
        </w:tc>
        <w:tc>
          <w:tcPr>
            <w:tcW w:w="5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3D84" w:rsidRDefault="00673D84">
            <w:pPr>
              <w:spacing w:after="0" w:line="240" w:lineRule="auto"/>
              <w:ind w:left="0" w:hanging="2"/>
              <w:jc w:val="center"/>
              <w:rPr>
                <w:rFonts w:eastAsia="Arial"/>
                <w:b/>
                <w:sz w:val="24"/>
                <w:szCs w:val="24"/>
              </w:rPr>
            </w:pPr>
          </w:p>
        </w:tc>
      </w:tr>
      <w:tr w:rsidR="00673D84">
        <w:trPr>
          <w:trHeight w:val="635"/>
        </w:trPr>
        <w:tc>
          <w:tcPr>
            <w:tcW w:w="41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 и презиме</w:t>
            </w:r>
          </w:p>
        </w:tc>
        <w:tc>
          <w:tcPr>
            <w:tcW w:w="5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rFonts w:eastAsia="Arial"/>
                <w:b/>
                <w:sz w:val="24"/>
                <w:szCs w:val="24"/>
              </w:rPr>
            </w:pPr>
            <w:r>
              <w:rPr>
                <w:rFonts w:eastAsia="Arial"/>
                <w:b/>
                <w:sz w:val="24"/>
                <w:szCs w:val="24"/>
              </w:rPr>
              <w:t>Емилија Хаџи Ристеска</w:t>
            </w:r>
          </w:p>
        </w:tc>
      </w:tr>
      <w:tr w:rsidR="00673D84">
        <w:trPr>
          <w:trHeight w:val="635"/>
        </w:trPr>
        <w:tc>
          <w:tcPr>
            <w:tcW w:w="41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Потпис</w:t>
            </w:r>
          </w:p>
        </w:tc>
        <w:tc>
          <w:tcPr>
            <w:tcW w:w="5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3D84" w:rsidRDefault="00673D84">
            <w:pPr>
              <w:spacing w:after="0" w:line="240" w:lineRule="auto"/>
              <w:ind w:left="0" w:hanging="2"/>
              <w:jc w:val="center"/>
              <w:rPr>
                <w:rFonts w:eastAsia="Arial"/>
                <w:sz w:val="24"/>
                <w:szCs w:val="24"/>
              </w:rPr>
            </w:pPr>
          </w:p>
        </w:tc>
      </w:tr>
      <w:tr w:rsidR="00673D84">
        <w:trPr>
          <w:trHeight w:val="260"/>
        </w:trPr>
        <w:tc>
          <w:tcPr>
            <w:tcW w:w="41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Датум</w:t>
            </w:r>
          </w:p>
        </w:tc>
        <w:tc>
          <w:tcPr>
            <w:tcW w:w="5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3D84" w:rsidRDefault="00673D84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673D84" w:rsidRDefault="00673D84">
      <w:pPr>
        <w:ind w:left="0" w:hanging="2"/>
        <w:rPr>
          <w:rFonts w:ascii="StobiSerif Regular" w:eastAsia="StobiSerif Regular" w:hAnsi="StobiSerif Regular" w:cs="StobiSerif Regular"/>
          <w:sz w:val="24"/>
          <w:szCs w:val="24"/>
        </w:rPr>
      </w:pPr>
    </w:p>
    <w:p w:rsidR="00673D84" w:rsidRDefault="00EF56AE">
      <w:pPr>
        <w:ind w:left="0" w:hanging="2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Содржина</w:t>
      </w:r>
    </w:p>
    <w:p w:rsidR="00673D84" w:rsidRDefault="00673D84">
      <w:pPr>
        <w:ind w:left="0" w:hanging="2"/>
        <w:jc w:val="center"/>
        <w:rPr>
          <w:sz w:val="24"/>
          <w:szCs w:val="24"/>
        </w:rPr>
      </w:pPr>
    </w:p>
    <w:p w:rsidR="00673D84" w:rsidRDefault="00EF56AE">
      <w:pPr>
        <w:numPr>
          <w:ilvl w:val="0"/>
          <w:numId w:val="2"/>
        </w:numP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Податоци за основното училиште</w:t>
      </w:r>
    </w:p>
    <w:p w:rsidR="00673D84" w:rsidRDefault="00EF56AE">
      <w:pPr>
        <w:numPr>
          <w:ilvl w:val="1"/>
          <w:numId w:val="2"/>
        </w:numP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Идентификациски податоци за училиштето</w:t>
      </w:r>
    </w:p>
    <w:p w:rsidR="00673D84" w:rsidRDefault="00EF56AE">
      <w:pPr>
        <w:numPr>
          <w:ilvl w:val="1"/>
          <w:numId w:val="2"/>
        </w:numP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Историјат на основното училиште</w:t>
      </w:r>
    </w:p>
    <w:p w:rsidR="00673D84" w:rsidRDefault="00673D84">
      <w:pPr>
        <w:spacing w:after="0"/>
        <w:ind w:left="0" w:hanging="2"/>
        <w:jc w:val="both"/>
        <w:rPr>
          <w:color w:val="000000"/>
          <w:sz w:val="24"/>
          <w:szCs w:val="24"/>
        </w:rPr>
      </w:pPr>
    </w:p>
    <w:p w:rsidR="00673D84" w:rsidRDefault="00EF56AE">
      <w:pPr>
        <w:numPr>
          <w:ilvl w:val="0"/>
          <w:numId w:val="2"/>
        </w:numP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Преглед на постигнатите резултати од претходната Развојна програма на училиштето</w:t>
      </w:r>
    </w:p>
    <w:p w:rsidR="00673D84" w:rsidRDefault="00673D84">
      <w:pPr>
        <w:spacing w:after="0"/>
        <w:ind w:left="0" w:hanging="2"/>
        <w:jc w:val="both"/>
        <w:rPr>
          <w:color w:val="000000"/>
          <w:sz w:val="24"/>
          <w:szCs w:val="24"/>
        </w:rPr>
      </w:pPr>
    </w:p>
    <w:p w:rsidR="00673D84" w:rsidRDefault="00EF56AE">
      <w:pPr>
        <w:numPr>
          <w:ilvl w:val="0"/>
          <w:numId w:val="2"/>
        </w:numP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Фактори кои влијаат на развојот на основното училиште (СВОТ-анализа)</w:t>
      </w:r>
    </w:p>
    <w:p w:rsidR="00673D84" w:rsidRDefault="00673D84">
      <w:pPr>
        <w:spacing w:after="0"/>
        <w:ind w:left="0" w:hanging="2"/>
        <w:jc w:val="both"/>
        <w:rPr>
          <w:color w:val="000000"/>
          <w:sz w:val="24"/>
          <w:szCs w:val="24"/>
        </w:rPr>
      </w:pPr>
    </w:p>
    <w:p w:rsidR="00673D84" w:rsidRDefault="00EF56AE">
      <w:pPr>
        <w:numPr>
          <w:ilvl w:val="0"/>
          <w:numId w:val="2"/>
        </w:numP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Мисија и визија на основното училиште</w:t>
      </w:r>
    </w:p>
    <w:p w:rsidR="00673D84" w:rsidRDefault="00673D84">
      <w:pPr>
        <w:spacing w:after="0"/>
        <w:ind w:left="0" w:hanging="2"/>
        <w:rPr>
          <w:color w:val="000000"/>
          <w:sz w:val="24"/>
          <w:szCs w:val="24"/>
        </w:rPr>
      </w:pPr>
    </w:p>
    <w:p w:rsidR="00673D84" w:rsidRDefault="00EF56AE">
      <w:pPr>
        <w:numPr>
          <w:ilvl w:val="0"/>
          <w:numId w:val="2"/>
        </w:numP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Избрани приоритети и образложение за секој од нив</w:t>
      </w:r>
    </w:p>
    <w:p w:rsidR="00673D84" w:rsidRDefault="00673D84">
      <w:pPr>
        <w:spacing w:after="0"/>
        <w:ind w:left="0" w:hanging="2"/>
        <w:rPr>
          <w:color w:val="000000"/>
          <w:sz w:val="24"/>
          <w:szCs w:val="24"/>
        </w:rPr>
      </w:pPr>
    </w:p>
    <w:p w:rsidR="00673D84" w:rsidRDefault="00EF56AE">
      <w:pPr>
        <w:numPr>
          <w:ilvl w:val="0"/>
          <w:numId w:val="2"/>
        </w:numP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Дефинирани стратешки и развојни цели  </w:t>
      </w:r>
    </w:p>
    <w:p w:rsidR="00673D84" w:rsidRDefault="00673D84">
      <w:pPr>
        <w:spacing w:after="0"/>
        <w:ind w:left="0" w:hanging="2"/>
        <w:rPr>
          <w:color w:val="000000"/>
          <w:sz w:val="24"/>
          <w:szCs w:val="24"/>
        </w:rPr>
      </w:pPr>
    </w:p>
    <w:p w:rsidR="00673D84" w:rsidRDefault="00EF56AE">
      <w:pPr>
        <w:numPr>
          <w:ilvl w:val="0"/>
          <w:numId w:val="2"/>
        </w:numP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Акциски планови за реализација на Развојната програма на училиштето</w:t>
      </w:r>
    </w:p>
    <w:p w:rsidR="00673D84" w:rsidRDefault="00673D84">
      <w:pPr>
        <w:spacing w:after="0"/>
        <w:ind w:left="0" w:hanging="2"/>
        <w:rPr>
          <w:color w:val="000000"/>
          <w:sz w:val="24"/>
          <w:szCs w:val="24"/>
        </w:rPr>
      </w:pPr>
    </w:p>
    <w:p w:rsidR="00673D84" w:rsidRDefault="00EF56AE">
      <w:pPr>
        <w:numPr>
          <w:ilvl w:val="0"/>
          <w:numId w:val="2"/>
        </w:numP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Комисија за изработка на Развојната програма на училиштето</w:t>
      </w:r>
    </w:p>
    <w:p w:rsidR="00673D84" w:rsidRDefault="00673D84">
      <w:pPr>
        <w:spacing w:after="0"/>
        <w:ind w:left="0" w:hanging="2"/>
        <w:rPr>
          <w:rFonts w:ascii="StobiSerif Regular" w:eastAsia="StobiSerif Regular" w:hAnsi="StobiSerif Regular" w:cs="StobiSerif Regular"/>
          <w:color w:val="000000"/>
        </w:rPr>
      </w:pPr>
    </w:p>
    <w:p w:rsidR="00673D84" w:rsidRDefault="00673D84">
      <w:pPr>
        <w:ind w:left="0" w:hanging="2"/>
        <w:jc w:val="both"/>
        <w:rPr>
          <w:rFonts w:ascii="StobiSerif Regular" w:eastAsia="StobiSerif Regular" w:hAnsi="StobiSerif Regular" w:cs="StobiSerif Regular"/>
          <w:sz w:val="24"/>
          <w:szCs w:val="24"/>
        </w:rPr>
      </w:pPr>
    </w:p>
    <w:p w:rsidR="00673D84" w:rsidRDefault="00673D84">
      <w:pPr>
        <w:ind w:left="0" w:hanging="2"/>
        <w:jc w:val="both"/>
        <w:rPr>
          <w:rFonts w:ascii="StobiSerif Regular" w:eastAsia="StobiSerif Regular" w:hAnsi="StobiSerif Regular" w:cs="StobiSerif Regular"/>
          <w:sz w:val="24"/>
          <w:szCs w:val="24"/>
        </w:rPr>
      </w:pPr>
    </w:p>
    <w:p w:rsidR="00673D84" w:rsidRDefault="00673D84">
      <w:pPr>
        <w:ind w:left="0" w:hanging="2"/>
        <w:jc w:val="both"/>
        <w:rPr>
          <w:rFonts w:ascii="StobiSerif Regular" w:eastAsia="StobiSerif Regular" w:hAnsi="StobiSerif Regular" w:cs="StobiSerif Regular"/>
          <w:sz w:val="24"/>
          <w:szCs w:val="24"/>
        </w:rPr>
      </w:pPr>
    </w:p>
    <w:p w:rsidR="00673D84" w:rsidRDefault="00673D84">
      <w:pPr>
        <w:ind w:left="0" w:hanging="2"/>
        <w:jc w:val="both"/>
        <w:rPr>
          <w:rFonts w:ascii="StobiSerif Regular" w:eastAsia="StobiSerif Regular" w:hAnsi="StobiSerif Regular" w:cs="StobiSerif Regular"/>
          <w:sz w:val="24"/>
          <w:szCs w:val="24"/>
        </w:rPr>
      </w:pPr>
    </w:p>
    <w:p w:rsidR="00673D84" w:rsidRDefault="00673D84">
      <w:pPr>
        <w:ind w:left="0" w:hanging="2"/>
        <w:jc w:val="both"/>
        <w:rPr>
          <w:rFonts w:ascii="StobiSerif Regular" w:eastAsia="StobiSerif Regular" w:hAnsi="StobiSerif Regular" w:cs="StobiSerif Regular"/>
          <w:sz w:val="24"/>
          <w:szCs w:val="24"/>
        </w:rPr>
      </w:pPr>
    </w:p>
    <w:p w:rsidR="00673D84" w:rsidRDefault="00673D84">
      <w:pPr>
        <w:ind w:left="0" w:hanging="2"/>
        <w:jc w:val="both"/>
        <w:rPr>
          <w:rFonts w:ascii="StobiSerif Regular" w:eastAsia="StobiSerif Regular" w:hAnsi="StobiSerif Regular" w:cs="StobiSerif Regular"/>
          <w:sz w:val="24"/>
          <w:szCs w:val="24"/>
        </w:rPr>
      </w:pPr>
    </w:p>
    <w:p w:rsidR="00673D84" w:rsidRDefault="00673D84">
      <w:pPr>
        <w:ind w:left="0" w:hanging="2"/>
        <w:jc w:val="both"/>
        <w:rPr>
          <w:rFonts w:ascii="StobiSerif Regular" w:eastAsia="StobiSerif Regular" w:hAnsi="StobiSerif Regular" w:cs="StobiSerif Regular"/>
          <w:sz w:val="24"/>
          <w:szCs w:val="24"/>
        </w:rPr>
      </w:pPr>
    </w:p>
    <w:p w:rsidR="00673D84" w:rsidRDefault="00673D84">
      <w:pPr>
        <w:ind w:left="0" w:hanging="2"/>
        <w:jc w:val="both"/>
        <w:rPr>
          <w:rFonts w:ascii="StobiSerif Regular" w:eastAsia="StobiSerif Regular" w:hAnsi="StobiSerif Regular" w:cs="StobiSerif Regular"/>
          <w:sz w:val="24"/>
          <w:szCs w:val="24"/>
        </w:rPr>
      </w:pPr>
      <w:bookmarkStart w:id="1" w:name="_heading=h.3as4poj" w:colFirst="0" w:colLast="0"/>
      <w:bookmarkEnd w:id="1"/>
    </w:p>
    <w:p w:rsidR="00673D84" w:rsidRDefault="00673D84">
      <w:pPr>
        <w:ind w:left="0" w:hanging="2"/>
        <w:jc w:val="both"/>
        <w:rPr>
          <w:color w:val="FF0000"/>
          <w:sz w:val="20"/>
          <w:szCs w:val="20"/>
        </w:rPr>
      </w:pPr>
    </w:p>
    <w:p w:rsidR="00673D84" w:rsidRDefault="00673D84">
      <w:pPr>
        <w:ind w:left="0" w:hanging="2"/>
        <w:jc w:val="both"/>
        <w:rPr>
          <w:color w:val="FF0000"/>
          <w:sz w:val="20"/>
          <w:szCs w:val="20"/>
        </w:rPr>
      </w:pPr>
    </w:p>
    <w:p w:rsidR="00673D84" w:rsidRDefault="00673D84">
      <w:pPr>
        <w:ind w:left="0" w:hanging="2"/>
        <w:jc w:val="both"/>
        <w:rPr>
          <w:color w:val="FF0000"/>
          <w:sz w:val="20"/>
          <w:szCs w:val="20"/>
        </w:rPr>
      </w:pPr>
    </w:p>
    <w:p w:rsidR="00673D84" w:rsidRDefault="00673D84">
      <w:pPr>
        <w:ind w:left="0" w:hanging="2"/>
        <w:jc w:val="both"/>
        <w:rPr>
          <w:rFonts w:ascii="StobiSerif Regular" w:eastAsia="StobiSerif Regular" w:hAnsi="StobiSerif Regular" w:cs="StobiSerif Regular"/>
          <w:color w:val="FF0000"/>
          <w:sz w:val="20"/>
          <w:szCs w:val="20"/>
        </w:rPr>
      </w:pPr>
    </w:p>
    <w:p w:rsidR="00673D84" w:rsidRDefault="00EF56AE">
      <w:pPr>
        <w:numPr>
          <w:ilvl w:val="0"/>
          <w:numId w:val="3"/>
        </w:numPr>
        <w:spacing w:after="0"/>
        <w:ind w:left="1" w:hanging="3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Податоци за основното училиште</w:t>
      </w:r>
    </w:p>
    <w:p w:rsidR="00673D84" w:rsidRDefault="00673D84">
      <w:pPr>
        <w:spacing w:after="0"/>
        <w:ind w:left="1" w:hanging="3"/>
        <w:jc w:val="both"/>
        <w:rPr>
          <w:color w:val="000000"/>
          <w:sz w:val="28"/>
          <w:szCs w:val="28"/>
        </w:rPr>
      </w:pPr>
    </w:p>
    <w:p w:rsidR="00673D84" w:rsidRDefault="00EF56AE">
      <w:pPr>
        <w:ind w:left="0" w:hanging="2"/>
        <w:jc w:val="both"/>
        <w:rPr>
          <w:color w:val="000000"/>
          <w:sz w:val="24"/>
          <w:szCs w:val="24"/>
        </w:rPr>
      </w:pPr>
      <w:bookmarkStart w:id="2" w:name="_heading=h.1pxezwc" w:colFirst="0" w:colLast="0"/>
      <w:bookmarkEnd w:id="2"/>
      <w:r>
        <w:rPr>
          <w:b/>
          <w:color w:val="000000"/>
          <w:sz w:val="24"/>
          <w:szCs w:val="24"/>
        </w:rPr>
        <w:t>1.1. Идентификациски податоци за основното училиште</w:t>
      </w:r>
    </w:p>
    <w:tbl>
      <w:tblPr>
        <w:tblW w:w="935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25"/>
        <w:gridCol w:w="5125"/>
      </w:tblGrid>
      <w:tr w:rsidR="00673D84">
        <w:tc>
          <w:tcPr>
            <w:tcW w:w="422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</w:pPr>
            <w:r>
              <w:rPr>
                <w:b/>
              </w:rPr>
              <w:t>Податоци</w:t>
            </w:r>
          </w:p>
        </w:tc>
        <w:tc>
          <w:tcPr>
            <w:tcW w:w="5125" w:type="dxa"/>
          </w:tcPr>
          <w:p w:rsidR="00673D84" w:rsidRDefault="00673D84">
            <w:pPr>
              <w:spacing w:after="0" w:line="240" w:lineRule="auto"/>
              <w:ind w:left="0" w:hanging="2"/>
              <w:jc w:val="center"/>
            </w:pPr>
          </w:p>
        </w:tc>
      </w:tr>
      <w:tr w:rsidR="00673D84">
        <w:tc>
          <w:tcPr>
            <w:tcW w:w="4225" w:type="dxa"/>
          </w:tcPr>
          <w:p w:rsidR="00673D84" w:rsidRDefault="00EF56AE">
            <w:pPr>
              <w:spacing w:after="0" w:line="240" w:lineRule="auto"/>
              <w:ind w:left="0" w:hanging="2"/>
            </w:pPr>
            <w:r>
              <w:t>Име на основното училиште</w:t>
            </w:r>
          </w:p>
        </w:tc>
        <w:tc>
          <w:tcPr>
            <w:tcW w:w="5125" w:type="dxa"/>
            <w:vAlign w:val="center"/>
          </w:tcPr>
          <w:p w:rsidR="00673D84" w:rsidRDefault="00EF56AE">
            <w:pPr>
              <w:pStyle w:val="Title"/>
              <w:ind w:left="0" w:hanging="2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Fonts w:ascii="Calibri" w:hAnsi="Calibri" w:cs="Calibri"/>
                <w:b/>
                <w:bCs/>
                <w:sz w:val="24"/>
              </w:rPr>
              <w:t>„Кочо Рацин“</w:t>
            </w:r>
          </w:p>
        </w:tc>
      </w:tr>
      <w:tr w:rsidR="00673D84">
        <w:tc>
          <w:tcPr>
            <w:tcW w:w="4225" w:type="dxa"/>
          </w:tcPr>
          <w:p w:rsidR="00673D84" w:rsidRDefault="00EF56AE">
            <w:pPr>
              <w:spacing w:after="0" w:line="240" w:lineRule="auto"/>
              <w:ind w:left="0" w:hanging="2"/>
            </w:pPr>
            <w:r>
              <w:t>Адреса</w:t>
            </w:r>
          </w:p>
        </w:tc>
        <w:tc>
          <w:tcPr>
            <w:tcW w:w="5125" w:type="dxa"/>
            <w:vAlign w:val="center"/>
          </w:tcPr>
          <w:p w:rsidR="00673D84" w:rsidRDefault="00EF56AE">
            <w:pPr>
              <w:pStyle w:val="Title"/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ЦУ  Ул. „Борка Талески“ бр.64   </w:t>
            </w:r>
          </w:p>
          <w:p w:rsidR="00673D84" w:rsidRDefault="00EF56AE">
            <w:pPr>
              <w:pStyle w:val="Title"/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ПУУл. „Борка Медарот“ бр.24</w:t>
            </w:r>
          </w:p>
        </w:tc>
      </w:tr>
      <w:tr w:rsidR="00673D84">
        <w:tc>
          <w:tcPr>
            <w:tcW w:w="4225" w:type="dxa"/>
          </w:tcPr>
          <w:p w:rsidR="00673D84" w:rsidRDefault="00EF56AE">
            <w:pPr>
              <w:spacing w:after="0" w:line="240" w:lineRule="auto"/>
              <w:ind w:left="0" w:hanging="2"/>
            </w:pPr>
            <w:r>
              <w:t>Телефон</w:t>
            </w:r>
          </w:p>
        </w:tc>
        <w:tc>
          <w:tcPr>
            <w:tcW w:w="5125" w:type="dxa"/>
            <w:vAlign w:val="center"/>
          </w:tcPr>
          <w:p w:rsidR="00673D84" w:rsidRDefault="00EF56AE">
            <w:pPr>
              <w:pStyle w:val="Title"/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048/425-772</w:t>
            </w:r>
          </w:p>
        </w:tc>
      </w:tr>
      <w:tr w:rsidR="00673D84">
        <w:tc>
          <w:tcPr>
            <w:tcW w:w="4225" w:type="dxa"/>
          </w:tcPr>
          <w:p w:rsidR="00673D84" w:rsidRDefault="00EF56AE">
            <w:pPr>
              <w:spacing w:after="0" w:line="240" w:lineRule="auto"/>
              <w:ind w:left="0" w:hanging="2"/>
              <w:rPr>
                <w:color w:val="FF0000"/>
              </w:rPr>
            </w:pPr>
            <w:r>
              <w:rPr>
                <w:color w:val="000000"/>
              </w:rPr>
              <w:t xml:space="preserve">Место, општина </w:t>
            </w:r>
          </w:p>
        </w:tc>
        <w:tc>
          <w:tcPr>
            <w:tcW w:w="5125" w:type="dxa"/>
          </w:tcPr>
          <w:p w:rsidR="00673D84" w:rsidRDefault="00EF56AE">
            <w:pPr>
              <w:spacing w:after="0" w:line="240" w:lineRule="auto"/>
              <w:ind w:left="0" w:hanging="2"/>
              <w:jc w:val="both"/>
            </w:pPr>
            <w:r>
              <w:t>Прилеп, Прилеп</w:t>
            </w:r>
          </w:p>
        </w:tc>
      </w:tr>
      <w:tr w:rsidR="00673D84">
        <w:tc>
          <w:tcPr>
            <w:tcW w:w="4225" w:type="dxa"/>
          </w:tcPr>
          <w:p w:rsidR="00673D84" w:rsidRDefault="00EF56AE">
            <w:pPr>
              <w:spacing w:after="0" w:line="240" w:lineRule="auto"/>
              <w:ind w:left="0" w:hanging="2"/>
            </w:pPr>
            <w:r>
              <w:t xml:space="preserve">Веб-страница </w:t>
            </w:r>
          </w:p>
        </w:tc>
        <w:tc>
          <w:tcPr>
            <w:tcW w:w="5125" w:type="dxa"/>
          </w:tcPr>
          <w:p w:rsidR="00673D84" w:rsidRDefault="00EF56AE">
            <w:pPr>
              <w:spacing w:after="0" w:line="240" w:lineRule="auto"/>
              <w:ind w:left="0" w:hanging="2"/>
              <w:jc w:val="both"/>
            </w:pPr>
            <w:r>
              <w:t>http://kocoracinprilep.edu.com</w:t>
            </w:r>
          </w:p>
        </w:tc>
      </w:tr>
      <w:tr w:rsidR="00673D84">
        <w:tc>
          <w:tcPr>
            <w:tcW w:w="4225" w:type="dxa"/>
          </w:tcPr>
          <w:p w:rsidR="00673D84" w:rsidRDefault="00EF56AE">
            <w:pPr>
              <w:spacing w:after="0" w:line="240" w:lineRule="auto"/>
              <w:ind w:left="0" w:hanging="2"/>
            </w:pPr>
            <w:r>
              <w:t>Е-пошта</w:t>
            </w:r>
          </w:p>
        </w:tc>
        <w:tc>
          <w:tcPr>
            <w:tcW w:w="5125" w:type="dxa"/>
          </w:tcPr>
          <w:p w:rsidR="00673D84" w:rsidRDefault="00EF56AE">
            <w:pPr>
              <w:spacing w:after="0" w:line="240" w:lineRule="auto"/>
              <w:ind w:left="0" w:hanging="2"/>
              <w:jc w:val="both"/>
            </w:pPr>
            <w:r>
              <w:t>kocoracinprilep@yahoo.com</w:t>
            </w:r>
          </w:p>
        </w:tc>
      </w:tr>
      <w:tr w:rsidR="00673D84">
        <w:tc>
          <w:tcPr>
            <w:tcW w:w="4225" w:type="dxa"/>
          </w:tcPr>
          <w:p w:rsidR="00673D84" w:rsidRDefault="00EF56AE">
            <w:pPr>
              <w:spacing w:after="0" w:line="240" w:lineRule="auto"/>
              <w:ind w:left="0" w:hanging="2"/>
            </w:pPr>
            <w:r>
              <w:t>Ден на училиштето</w:t>
            </w:r>
          </w:p>
        </w:tc>
        <w:tc>
          <w:tcPr>
            <w:tcW w:w="5125" w:type="dxa"/>
            <w:vAlign w:val="center"/>
          </w:tcPr>
          <w:p w:rsidR="00673D84" w:rsidRDefault="00EF56AE">
            <w:pPr>
              <w:pStyle w:val="Title"/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22 Декември</w:t>
            </w:r>
          </w:p>
        </w:tc>
      </w:tr>
      <w:tr w:rsidR="00673D84">
        <w:tc>
          <w:tcPr>
            <w:tcW w:w="4225" w:type="dxa"/>
          </w:tcPr>
          <w:p w:rsidR="00673D84" w:rsidRDefault="00EF56AE">
            <w:pPr>
              <w:spacing w:after="0" w:line="240" w:lineRule="auto"/>
              <w:ind w:left="0" w:hanging="2"/>
            </w:pPr>
            <w:r>
              <w:t>Внатрешна површина на училиштето (m2)</w:t>
            </w:r>
          </w:p>
        </w:tc>
        <w:tc>
          <w:tcPr>
            <w:tcW w:w="5125" w:type="dxa"/>
            <w:vAlign w:val="center"/>
          </w:tcPr>
          <w:p w:rsidR="00673D84" w:rsidRDefault="00EF56AE">
            <w:pPr>
              <w:pStyle w:val="Title"/>
              <w:ind w:left="0" w:hanging="2"/>
              <w:rPr>
                <w:rFonts w:ascii="Calibri" w:hAnsi="Calibri" w:cs="Calibri"/>
                <w:sz w:val="22"/>
                <w:szCs w:val="22"/>
                <w:vertAlign w:val="superscript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ЦУ  2616m</w:t>
            </w:r>
            <w:r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</w:p>
          <w:p w:rsidR="00673D84" w:rsidRDefault="00EF56AE">
            <w:pPr>
              <w:pStyle w:val="Title"/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ПУ  250m</w:t>
            </w:r>
            <w:r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</w:p>
        </w:tc>
      </w:tr>
      <w:tr w:rsidR="00673D84">
        <w:tc>
          <w:tcPr>
            <w:tcW w:w="4225" w:type="dxa"/>
          </w:tcPr>
          <w:p w:rsidR="00673D84" w:rsidRDefault="00EF56AE">
            <w:pPr>
              <w:spacing w:after="0" w:line="240" w:lineRule="auto"/>
              <w:ind w:left="0" w:hanging="2"/>
            </w:pPr>
            <w:r>
              <w:rPr>
                <w:color w:val="000000"/>
              </w:rPr>
              <w:t xml:space="preserve">Училишен двор </w:t>
            </w:r>
            <w:r>
              <w:t>(m2)</w:t>
            </w:r>
          </w:p>
        </w:tc>
        <w:tc>
          <w:tcPr>
            <w:tcW w:w="5125" w:type="dxa"/>
            <w:vAlign w:val="center"/>
          </w:tcPr>
          <w:p w:rsidR="00673D84" w:rsidRDefault="00EF56AE">
            <w:pPr>
              <w:pStyle w:val="Title"/>
              <w:ind w:left="0" w:hanging="2"/>
              <w:rPr>
                <w:rFonts w:ascii="Calibri" w:hAnsi="Calibri" w:cs="Calibri"/>
                <w:sz w:val="22"/>
                <w:szCs w:val="22"/>
                <w:vertAlign w:val="superscript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ЦУ 2400m</w:t>
            </w:r>
            <w:r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</w:p>
          <w:p w:rsidR="00673D84" w:rsidRDefault="00EF56AE">
            <w:pPr>
              <w:pStyle w:val="Title"/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ПУ </w:t>
            </w:r>
            <w:r>
              <w:rPr>
                <w:rFonts w:ascii="Calibri" w:hAnsi="Calibri" w:cs="Calibri"/>
                <w:sz w:val="22"/>
              </w:rPr>
              <w:t>300m</w:t>
            </w:r>
            <w:r>
              <w:rPr>
                <w:rFonts w:ascii="Calibri" w:hAnsi="Calibri" w:cs="Calibri"/>
                <w:sz w:val="22"/>
                <w:vertAlign w:val="superscript"/>
              </w:rPr>
              <w:t>2</w:t>
            </w:r>
          </w:p>
        </w:tc>
      </w:tr>
      <w:tr w:rsidR="00673D84">
        <w:tc>
          <w:tcPr>
            <w:tcW w:w="4225" w:type="dxa"/>
          </w:tcPr>
          <w:p w:rsidR="00673D84" w:rsidRDefault="00EF56AE">
            <w:pPr>
              <w:spacing w:after="0" w:line="240" w:lineRule="auto"/>
              <w:ind w:left="0" w:hanging="2"/>
              <w:rPr>
                <w:color w:val="FF0000"/>
              </w:rPr>
            </w:pPr>
            <w:r>
              <w:rPr>
                <w:color w:val="000000"/>
              </w:rPr>
              <w:t>Подрачни училишта во состав на основното училиште, место</w:t>
            </w:r>
          </w:p>
        </w:tc>
        <w:tc>
          <w:tcPr>
            <w:tcW w:w="5125" w:type="dxa"/>
          </w:tcPr>
          <w:p w:rsidR="00673D84" w:rsidRDefault="00EF56AE">
            <w:pPr>
              <w:spacing w:after="0" w:line="240" w:lineRule="auto"/>
              <w:ind w:left="0" w:hanging="2"/>
              <w:jc w:val="both"/>
            </w:pPr>
            <w:r>
              <w:t>Едно, населба Рид</w:t>
            </w:r>
          </w:p>
        </w:tc>
      </w:tr>
      <w:tr w:rsidR="00673D84">
        <w:tc>
          <w:tcPr>
            <w:tcW w:w="4225" w:type="dxa"/>
          </w:tcPr>
          <w:p w:rsidR="00673D84" w:rsidRDefault="00EF56AE">
            <w:pPr>
              <w:spacing w:after="0" w:line="240" w:lineRule="auto"/>
              <w:ind w:left="0" w:hanging="2"/>
            </w:pPr>
            <w:r>
              <w:t>Капацитет на училиштето (максимален број ученици)</w:t>
            </w:r>
          </w:p>
        </w:tc>
        <w:tc>
          <w:tcPr>
            <w:tcW w:w="5125" w:type="dxa"/>
          </w:tcPr>
          <w:p w:rsidR="00673D84" w:rsidRDefault="00EF56AE">
            <w:pPr>
              <w:spacing w:after="0" w:line="240" w:lineRule="auto"/>
              <w:ind w:left="0" w:hanging="2"/>
              <w:jc w:val="both"/>
            </w:pPr>
            <w:r>
              <w:rPr>
                <w:lang w:val="en-GB"/>
              </w:rPr>
              <w:t>1</w:t>
            </w:r>
            <w:r>
              <w:t>12</w:t>
            </w:r>
            <w:r>
              <w:rPr>
                <w:lang w:val="en-GB"/>
              </w:rPr>
              <w:t>0 (198</w:t>
            </w:r>
            <w:r>
              <w:t>3/84г)</w:t>
            </w:r>
          </w:p>
        </w:tc>
      </w:tr>
      <w:tr w:rsidR="00673D84">
        <w:tc>
          <w:tcPr>
            <w:tcW w:w="4225" w:type="dxa"/>
          </w:tcPr>
          <w:p w:rsidR="00673D84" w:rsidRDefault="00EF56AE">
            <w:pPr>
              <w:spacing w:after="0" w:line="240" w:lineRule="auto"/>
              <w:ind w:left="0" w:hanging="2"/>
            </w:pPr>
            <w:r>
              <w:t>Број на ученици (моментална состојба)</w:t>
            </w:r>
          </w:p>
        </w:tc>
        <w:tc>
          <w:tcPr>
            <w:tcW w:w="5125" w:type="dxa"/>
          </w:tcPr>
          <w:p w:rsidR="00673D84" w:rsidRDefault="00EF56AE">
            <w:pPr>
              <w:spacing w:after="0" w:line="240" w:lineRule="auto"/>
              <w:ind w:left="0" w:hanging="2"/>
              <w:jc w:val="both"/>
            </w:pPr>
            <w:r>
              <w:t>709</w:t>
            </w:r>
          </w:p>
        </w:tc>
      </w:tr>
      <w:tr w:rsidR="00673D84">
        <w:tc>
          <w:tcPr>
            <w:tcW w:w="4225" w:type="dxa"/>
          </w:tcPr>
          <w:p w:rsidR="00673D84" w:rsidRDefault="00EF56AE">
            <w:pPr>
              <w:spacing w:after="0" w:line="240" w:lineRule="auto"/>
              <w:ind w:left="0" w:hanging="2"/>
            </w:pPr>
            <w:r>
              <w:t>Број на паралелки</w:t>
            </w:r>
          </w:p>
        </w:tc>
        <w:tc>
          <w:tcPr>
            <w:tcW w:w="5125" w:type="dxa"/>
          </w:tcPr>
          <w:p w:rsidR="00673D84" w:rsidRDefault="00EF56AE">
            <w:pPr>
              <w:spacing w:after="0" w:line="240" w:lineRule="auto"/>
              <w:ind w:left="0" w:hanging="2"/>
              <w:jc w:val="both"/>
            </w:pPr>
            <w:r>
              <w:t>45</w:t>
            </w:r>
          </w:p>
        </w:tc>
      </w:tr>
      <w:tr w:rsidR="00673D84">
        <w:tc>
          <w:tcPr>
            <w:tcW w:w="4225" w:type="dxa"/>
          </w:tcPr>
          <w:p w:rsidR="00673D84" w:rsidRDefault="00EF56AE">
            <w:pPr>
              <w:spacing w:after="0" w:line="240" w:lineRule="auto"/>
              <w:ind w:left="0" w:hanging="2"/>
            </w:pPr>
            <w:r>
              <w:t>Јазик/јазици на кој/кои се реализира наставата во училиштето</w:t>
            </w:r>
          </w:p>
        </w:tc>
        <w:tc>
          <w:tcPr>
            <w:tcW w:w="5125" w:type="dxa"/>
          </w:tcPr>
          <w:p w:rsidR="00673D84" w:rsidRDefault="00EF56AE">
            <w:pPr>
              <w:spacing w:after="0" w:line="240" w:lineRule="auto"/>
              <w:ind w:left="0" w:hanging="2"/>
              <w:jc w:val="both"/>
            </w:pPr>
            <w:r>
              <w:t>Македонски</w:t>
            </w:r>
          </w:p>
        </w:tc>
      </w:tr>
      <w:tr w:rsidR="00673D84">
        <w:tc>
          <w:tcPr>
            <w:tcW w:w="4225" w:type="dxa"/>
          </w:tcPr>
          <w:p w:rsidR="00673D84" w:rsidRDefault="00EF56AE">
            <w:pPr>
              <w:spacing w:after="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Во основното училиште има паралелки за ученици со посебни образовни потреби </w:t>
            </w:r>
          </w:p>
        </w:tc>
        <w:tc>
          <w:tcPr>
            <w:tcW w:w="5125" w:type="dxa"/>
          </w:tcPr>
          <w:p w:rsidR="00673D84" w:rsidRDefault="00EF56AE">
            <w:pPr>
              <w:spacing w:after="0" w:line="240" w:lineRule="auto"/>
              <w:ind w:left="0" w:hanging="2"/>
              <w:jc w:val="both"/>
            </w:pPr>
            <w:r>
              <w:t>Нема</w:t>
            </w:r>
          </w:p>
        </w:tc>
      </w:tr>
      <w:tr w:rsidR="00673D84">
        <w:tc>
          <w:tcPr>
            <w:tcW w:w="4225" w:type="dxa"/>
          </w:tcPr>
          <w:p w:rsidR="00673D84" w:rsidRDefault="00EF56AE">
            <w:pPr>
              <w:spacing w:after="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Број на смени во кои се реализира наставата во училиштето</w:t>
            </w:r>
          </w:p>
        </w:tc>
        <w:tc>
          <w:tcPr>
            <w:tcW w:w="5125" w:type="dxa"/>
          </w:tcPr>
          <w:p w:rsidR="00673D84" w:rsidRDefault="00EF56AE">
            <w:pPr>
              <w:spacing w:after="0" w:line="240" w:lineRule="auto"/>
              <w:ind w:left="0" w:hanging="2"/>
              <w:jc w:val="both"/>
            </w:pPr>
            <w:r>
              <w:t>Две</w:t>
            </w:r>
          </w:p>
        </w:tc>
      </w:tr>
      <w:tr w:rsidR="00673D84">
        <w:tc>
          <w:tcPr>
            <w:tcW w:w="4225" w:type="dxa"/>
          </w:tcPr>
          <w:p w:rsidR="00673D84" w:rsidRDefault="00EF56AE">
            <w:pPr>
              <w:spacing w:after="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Во основното училиште има паралелки од музичко училиште</w:t>
            </w:r>
          </w:p>
        </w:tc>
        <w:tc>
          <w:tcPr>
            <w:tcW w:w="5125" w:type="dxa"/>
          </w:tcPr>
          <w:p w:rsidR="00673D84" w:rsidRDefault="00EF56AE">
            <w:pPr>
              <w:spacing w:after="0" w:line="240" w:lineRule="auto"/>
              <w:ind w:left="0" w:hanging="2"/>
              <w:jc w:val="both"/>
            </w:pPr>
            <w:r>
              <w:t xml:space="preserve">Нема </w:t>
            </w:r>
          </w:p>
        </w:tc>
      </w:tr>
      <w:tr w:rsidR="00673D84">
        <w:tc>
          <w:tcPr>
            <w:tcW w:w="4225" w:type="dxa"/>
          </w:tcPr>
          <w:p w:rsidR="00673D84" w:rsidRDefault="00EF56AE">
            <w:pPr>
              <w:spacing w:after="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Во основното училиште има ресурсен центар</w:t>
            </w:r>
          </w:p>
        </w:tc>
        <w:tc>
          <w:tcPr>
            <w:tcW w:w="5125" w:type="dxa"/>
          </w:tcPr>
          <w:p w:rsidR="00673D84" w:rsidRDefault="00EF56AE">
            <w:pPr>
              <w:spacing w:after="0" w:line="240" w:lineRule="auto"/>
              <w:ind w:left="0" w:hanging="2"/>
              <w:jc w:val="both"/>
            </w:pPr>
            <w:r>
              <w:t>Нема</w:t>
            </w:r>
          </w:p>
        </w:tc>
      </w:tr>
      <w:tr w:rsidR="00673D84">
        <w:tc>
          <w:tcPr>
            <w:tcW w:w="4225" w:type="dxa"/>
          </w:tcPr>
          <w:p w:rsidR="00673D84" w:rsidRDefault="00673D84">
            <w:pPr>
              <w:spacing w:after="0" w:line="240" w:lineRule="auto"/>
              <w:ind w:left="0" w:hanging="2"/>
              <w:rPr>
                <w:color w:val="FF0000"/>
              </w:rPr>
            </w:pPr>
          </w:p>
          <w:p w:rsidR="00673D84" w:rsidRDefault="00EF56AE">
            <w:pPr>
              <w:spacing w:after="0" w:line="240" w:lineRule="auto"/>
              <w:ind w:left="0" w:hanging="2"/>
              <w:rPr>
                <w:color w:val="FF0000"/>
              </w:rPr>
            </w:pPr>
            <w:r>
              <w:rPr>
                <w:color w:val="000000"/>
              </w:rPr>
              <w:t>Други идентификациски податоци карактеристични за основното училиште</w:t>
            </w:r>
          </w:p>
        </w:tc>
        <w:tc>
          <w:tcPr>
            <w:tcW w:w="5125" w:type="dxa"/>
          </w:tcPr>
          <w:p w:rsidR="00673D84" w:rsidRDefault="00EF56AE">
            <w:pPr>
              <w:spacing w:after="0" w:line="240" w:lineRule="auto"/>
              <w:ind w:left="0" w:hanging="2"/>
              <w:jc w:val="both"/>
            </w:pPr>
            <w:r>
              <w:t>/</w:t>
            </w:r>
          </w:p>
        </w:tc>
      </w:tr>
    </w:tbl>
    <w:p w:rsidR="00673D84" w:rsidRDefault="00673D84">
      <w:pPr>
        <w:ind w:left="0" w:hanging="2"/>
        <w:jc w:val="both"/>
      </w:pPr>
    </w:p>
    <w:p w:rsidR="00673D84" w:rsidRDefault="00673D84">
      <w:pPr>
        <w:ind w:left="0" w:hanging="2"/>
        <w:jc w:val="both"/>
        <w:rPr>
          <w:b/>
          <w:sz w:val="24"/>
          <w:szCs w:val="24"/>
        </w:rPr>
      </w:pPr>
    </w:p>
    <w:p w:rsidR="00673D84" w:rsidRDefault="00673D84">
      <w:pPr>
        <w:ind w:left="0" w:hanging="2"/>
        <w:jc w:val="both"/>
        <w:rPr>
          <w:b/>
          <w:sz w:val="24"/>
          <w:szCs w:val="24"/>
        </w:rPr>
      </w:pPr>
    </w:p>
    <w:p w:rsidR="00673D84" w:rsidRDefault="00673D84">
      <w:pPr>
        <w:ind w:left="0" w:hanging="2"/>
        <w:jc w:val="both"/>
        <w:rPr>
          <w:b/>
          <w:sz w:val="24"/>
          <w:szCs w:val="24"/>
        </w:rPr>
      </w:pPr>
    </w:p>
    <w:p w:rsidR="00673D84" w:rsidRDefault="00EF56AE">
      <w:pPr>
        <w:ind w:left="0" w:hanging="2"/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lastRenderedPageBreak/>
        <w:t>1.2. Историјат на основното училиште</w:t>
      </w:r>
    </w:p>
    <w:p w:rsidR="00673D84" w:rsidRDefault="00EF56AE">
      <w:pPr>
        <w:pStyle w:val="BodyText"/>
        <w:ind w:hanging="2"/>
        <w:rPr>
          <w:rFonts w:ascii="Calibri" w:hAnsi="Calibri" w:cs="Calibri"/>
          <w:lang w:val="mk-MK"/>
        </w:rPr>
      </w:pPr>
      <w:r>
        <w:rPr>
          <w:rFonts w:ascii="Calibri" w:hAnsi="Calibri" w:cs="Calibri"/>
          <w:lang w:val="mk-MK"/>
        </w:rPr>
        <w:t>Во центарот на градот херој – Прилеп, стои гордо со пркос на минатото, некогашната единствена Нижа гимназија, а денес централно современо деветгодишно Основно општинско училиште „Кочо Рацин“. „На вашата херојска младост, јуначките дела не и беа доста...“ е натпис на плоча, која се наоѓа во холот на училиштето и значи хронологија на едно време</w:t>
      </w:r>
      <w:r>
        <w:rPr>
          <w:rFonts w:ascii="Calibri" w:hAnsi="Calibri" w:cs="Calibri"/>
          <w:lang w:val="en-GB"/>
        </w:rPr>
        <w:t>,</w:t>
      </w:r>
      <w:r>
        <w:rPr>
          <w:rFonts w:ascii="Calibri" w:hAnsi="Calibri" w:cs="Calibri"/>
          <w:lang w:val="mk-MK"/>
        </w:rPr>
        <w:t xml:space="preserve"> а денес и мотив на младите да чекорат цврсто кон највисоки достигнувањ</w:t>
      </w:r>
      <w:r>
        <w:rPr>
          <w:rFonts w:ascii="Calibri" w:hAnsi="Calibri" w:cs="Calibri"/>
          <w:lang w:val="en-GB"/>
        </w:rPr>
        <w:t>a</w:t>
      </w:r>
      <w:r>
        <w:rPr>
          <w:rFonts w:ascii="Calibri" w:hAnsi="Calibri" w:cs="Calibri"/>
          <w:lang w:val="mk-MK"/>
        </w:rPr>
        <w:t xml:space="preserve"> на воспитно образовните цели. </w:t>
      </w:r>
    </w:p>
    <w:p w:rsidR="00673D84" w:rsidRDefault="00EF56AE">
      <w:pPr>
        <w:pStyle w:val="BodyText"/>
        <w:ind w:firstLine="720"/>
        <w:rPr>
          <w:rFonts w:ascii="Calibri" w:hAnsi="Calibri" w:cs="Calibri"/>
          <w:lang w:val="mk-MK"/>
        </w:rPr>
      </w:pPr>
      <w:r>
        <w:rPr>
          <w:rFonts w:ascii="Calibri" w:hAnsi="Calibri" w:cs="Calibri"/>
          <w:lang w:val="mk-MK"/>
        </w:rPr>
        <w:t xml:space="preserve">Училиштето е најстара воспитно-образовна институција во градот. Зградата на централното училиште е </w:t>
      </w:r>
      <w:r>
        <w:rPr>
          <w:rFonts w:ascii="Calibri" w:hAnsi="Calibri" w:cs="Calibri"/>
          <w:b/>
          <w:lang w:val="mk-MK"/>
        </w:rPr>
        <w:t>изградена 1924 година</w:t>
      </w:r>
      <w:r>
        <w:rPr>
          <w:rFonts w:ascii="Calibri" w:hAnsi="Calibri" w:cs="Calibri"/>
          <w:lang w:val="mk-MK"/>
        </w:rPr>
        <w:t xml:space="preserve">. Нејзината долгогодишна традиција има богата историја. На почетокот била четиригодишно основно училиште. Во 1941 година е донесено Решение за доградба на уште еден кат. Истата завршила во учебната 1945/46г и се именува како „Полна гимназија на градот“. Народниот одбор на Градската општина Прилеп  на 22.07.1955г донесува решение  четиригодишното основно училиште „Кочо Рацин“ да се оформи како  ново осумгодишно основно училиште. </w:t>
      </w:r>
    </w:p>
    <w:p w:rsidR="00673D84" w:rsidRDefault="00EF56AE">
      <w:pPr>
        <w:pStyle w:val="BodyText"/>
        <w:ind w:firstLine="720"/>
        <w:rPr>
          <w:rFonts w:ascii="Calibri" w:hAnsi="Calibri" w:cs="Calibri"/>
          <w:lang w:val="mk-MK"/>
        </w:rPr>
      </w:pPr>
      <w:r>
        <w:rPr>
          <w:rFonts w:ascii="Calibri" w:hAnsi="Calibri" w:cs="Calibri"/>
          <w:lang w:val="mk-MK"/>
        </w:rPr>
        <w:t xml:space="preserve">Целосна реконстукција на училишната зграда е направена  во учебната </w:t>
      </w:r>
      <w:r>
        <w:rPr>
          <w:rFonts w:ascii="Calibri" w:hAnsi="Calibri" w:cs="Calibri"/>
          <w:b/>
          <w:lang w:val="mk-MK"/>
        </w:rPr>
        <w:t>2000/01г</w:t>
      </w:r>
      <w:r>
        <w:rPr>
          <w:rFonts w:ascii="Calibri" w:hAnsi="Calibri" w:cs="Calibri"/>
          <w:lang w:val="mk-MK"/>
        </w:rPr>
        <w:t>. Училишната зграда е под заштита на Музејот на Македонија. Со својата задржана надворешна фасада е и ќе биде сведоштво на едно време, а со плански ентериерски уреден простор е чекор кон европските стандарди.</w:t>
      </w:r>
    </w:p>
    <w:p w:rsidR="00673D84" w:rsidRDefault="00EF56AE">
      <w:pPr>
        <w:pStyle w:val="BodyText"/>
        <w:ind w:hanging="2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mk-MK"/>
        </w:rPr>
        <w:t xml:space="preserve">Подрачната училишна зграда, се наоѓа во месната заедница Рид, и исто така има долга историја и традиција. Зградата е подигната во 1924г, а се споменува дека со работа започнала во 1926г под името „Цар Самуил“. Најголема реконстуркција на училишната зграда е направена во </w:t>
      </w:r>
      <w:r>
        <w:rPr>
          <w:rFonts w:ascii="Calibri" w:hAnsi="Calibri" w:cs="Calibri"/>
          <w:b/>
          <w:lang w:val="mk-MK"/>
        </w:rPr>
        <w:t>2007</w:t>
      </w:r>
      <w:r>
        <w:rPr>
          <w:rFonts w:ascii="Calibri" w:hAnsi="Calibri" w:cs="Calibri"/>
          <w:lang w:val="mk-MK"/>
        </w:rPr>
        <w:t>г. Структуралните зафати не престануваат продолжуваат  со цел училишнит згради  да бидат според европски стандарди.</w:t>
      </w:r>
    </w:p>
    <w:p w:rsidR="00673D84" w:rsidRDefault="00EF56AE">
      <w:pPr>
        <w:spacing w:after="0"/>
        <w:ind w:leftChars="0" w:left="0" w:firstLineChars="0" w:firstLine="0"/>
        <w:jc w:val="both"/>
        <w:rPr>
          <w:sz w:val="20"/>
          <w:szCs w:val="20"/>
        </w:rPr>
      </w:pPr>
      <w:r>
        <w:t xml:space="preserve">Училиштето е верифицирано со акт бр. </w:t>
      </w:r>
      <w:r>
        <w:rPr>
          <w:b/>
        </w:rPr>
        <w:t>09-3578/1 од 17.03.1986</w:t>
      </w:r>
      <w:r>
        <w:t>г од Секретаријатот за општествени служби и општа управа при СО Прилеп.</w:t>
      </w:r>
    </w:p>
    <w:p w:rsidR="00673D84" w:rsidRDefault="00673D84">
      <w:pPr>
        <w:pStyle w:val="BodyText"/>
        <w:ind w:hanging="2"/>
        <w:rPr>
          <w:rFonts w:ascii="Calibri" w:hAnsi="Calibri" w:cs="Calibri"/>
          <w:lang w:val="en-GB"/>
        </w:rPr>
      </w:pPr>
    </w:p>
    <w:p w:rsidR="00673D84" w:rsidRDefault="00EF56AE">
      <w:pPr>
        <w:pStyle w:val="BodyText"/>
        <w:rPr>
          <w:rFonts w:ascii="Calibri" w:hAnsi="Calibri" w:cs="Calibri"/>
          <w:b/>
          <w:lang w:val="mk-MK"/>
        </w:rPr>
      </w:pPr>
      <w:r>
        <w:rPr>
          <w:rFonts w:ascii="Calibri" w:hAnsi="Calibri" w:cs="Calibri"/>
          <w:b/>
          <w:lang w:val="mk-MK"/>
        </w:rPr>
        <w:t>Специфики кои го карактеризираат основното училиште во однос на другите основни училишта</w:t>
      </w:r>
    </w:p>
    <w:p w:rsidR="00673D84" w:rsidRDefault="00EF56AE">
      <w:pPr>
        <w:pStyle w:val="BodyText"/>
        <w:ind w:firstLine="720"/>
        <w:rPr>
          <w:rFonts w:ascii="Calibri" w:hAnsi="Calibri" w:cs="Calibri"/>
          <w:lang w:val="mk-MK"/>
        </w:rPr>
      </w:pPr>
      <w:r>
        <w:rPr>
          <w:rFonts w:ascii="Calibri" w:hAnsi="Calibri" w:cs="Calibri"/>
          <w:lang w:val="mk-MK"/>
        </w:rPr>
        <w:t xml:space="preserve">Во училиштето посебен предизвик е прифаќање на проектите кои во соработка со БРО и МОН се реализираат со цел иновирање на наставата. Така беше едно од првите училишта кои во 1995 г се вклучија во реализација на проектот </w:t>
      </w:r>
      <w:r>
        <w:rPr>
          <w:rFonts w:ascii="Calibri" w:hAnsi="Calibri" w:cs="Calibri"/>
          <w:b/>
          <w:lang w:val="mk-MK"/>
        </w:rPr>
        <w:t>„Активна настава-интерактивно учење“.</w:t>
      </w:r>
      <w:r>
        <w:rPr>
          <w:rFonts w:ascii="Calibri" w:hAnsi="Calibri" w:cs="Calibri"/>
          <w:lang w:val="mk-MK"/>
        </w:rPr>
        <w:t xml:space="preserve"> На тоа  следеа голем број на  проекти: Сите овие проекти се вградени во наставниот процес. </w:t>
      </w:r>
    </w:p>
    <w:p w:rsidR="00673D84" w:rsidRDefault="00EF56AE">
      <w:pPr>
        <w:pStyle w:val="BodyText"/>
        <w:rPr>
          <w:rFonts w:ascii="Calibri" w:hAnsi="Calibri" w:cs="Calibri"/>
          <w:lang w:val="mk-MK"/>
        </w:rPr>
      </w:pPr>
      <w:r>
        <w:rPr>
          <w:rFonts w:ascii="Calibri" w:hAnsi="Calibri" w:cs="Calibri"/>
          <w:lang w:val="mk-MK"/>
        </w:rPr>
        <w:t>Активни проекти кои се реализираат во училиштето се: Проект на „</w:t>
      </w:r>
      <w:r>
        <w:rPr>
          <w:rFonts w:ascii="Calibri" w:hAnsi="Calibri" w:cs="Calibri"/>
          <w:b/>
          <w:lang w:val="mk-MK"/>
        </w:rPr>
        <w:t>Меѓуетничка интеграција во образованието</w:t>
      </w:r>
      <w:r>
        <w:rPr>
          <w:rFonts w:ascii="Calibri" w:hAnsi="Calibri" w:cs="Calibri"/>
          <w:lang w:val="mk-MK"/>
        </w:rPr>
        <w:t xml:space="preserve"> (2018/19  добиен  </w:t>
      </w:r>
      <w:r>
        <w:rPr>
          <w:rFonts w:ascii="Calibri" w:hAnsi="Calibri" w:cs="Calibri"/>
          <w:b/>
          <w:lang w:val="mk-MK"/>
        </w:rPr>
        <w:t>гранд</w:t>
      </w:r>
      <w:r>
        <w:rPr>
          <w:rFonts w:ascii="Calibri" w:hAnsi="Calibri" w:cs="Calibri"/>
          <w:lang w:val="mk-MK"/>
        </w:rPr>
        <w:t xml:space="preserve"> од МОН),  </w:t>
      </w:r>
      <w:r>
        <w:rPr>
          <w:rFonts w:ascii="Calibri" w:hAnsi="Calibri" w:cs="Calibri"/>
          <w:b/>
          <w:lang w:val="mk-MK"/>
        </w:rPr>
        <w:t>Антикорупциска едукација</w:t>
      </w:r>
      <w:r>
        <w:rPr>
          <w:rFonts w:ascii="Calibri" w:hAnsi="Calibri" w:cs="Calibri"/>
          <w:lang w:val="mk-MK"/>
        </w:rPr>
        <w:t xml:space="preserve"> на учениците;</w:t>
      </w:r>
    </w:p>
    <w:p w:rsidR="00673D84" w:rsidRDefault="00EF56AE">
      <w:pPr>
        <w:pStyle w:val="BodyText"/>
        <w:ind w:firstLine="720"/>
        <w:rPr>
          <w:rFonts w:ascii="Calibri" w:hAnsi="Calibri" w:cs="Calibri"/>
          <w:lang w:val="mk-MK"/>
        </w:rPr>
      </w:pPr>
      <w:r>
        <w:rPr>
          <w:rFonts w:ascii="Calibri" w:hAnsi="Calibri" w:cs="Calibri"/>
          <w:b/>
        </w:rPr>
        <w:t>Имплементација на Конвенцијата на правата на децата</w:t>
      </w:r>
      <w:r>
        <w:rPr>
          <w:rFonts w:ascii="Calibri" w:hAnsi="Calibri" w:cs="Calibri"/>
        </w:rPr>
        <w:t xml:space="preserve">“ (2019, 2020, 2023,2024) реализирани се интеркултурни  размени на ученици во Троген, Швајцарија); </w:t>
      </w:r>
      <w:r>
        <w:rPr>
          <w:rFonts w:ascii="Calibri" w:hAnsi="Calibri" w:cs="Calibri"/>
          <w:b/>
        </w:rPr>
        <w:t>Отворен ден на демократија,Еразмус +</w:t>
      </w:r>
      <w:r>
        <w:rPr>
          <w:rFonts w:ascii="Calibri" w:hAnsi="Calibri" w:cs="Calibri"/>
        </w:rPr>
        <w:t xml:space="preserve"> (Проект: „Доживувајќи културен диверзитет стануваме европолитани“)</w:t>
      </w:r>
      <w:r>
        <w:rPr>
          <w:rFonts w:ascii="Calibri" w:hAnsi="Calibri" w:cs="Calibri"/>
          <w:color w:val="000000"/>
          <w:spacing w:val="2"/>
        </w:rPr>
        <w:t xml:space="preserve">; </w:t>
      </w:r>
      <w:r>
        <w:rPr>
          <w:rFonts w:ascii="Calibri" w:hAnsi="Calibri" w:cs="Calibri"/>
          <w:color w:val="000000"/>
          <w:spacing w:val="2"/>
          <w:lang w:val="en-GB"/>
        </w:rPr>
        <w:t>Macedonia Schools Proect (</w:t>
      </w:r>
      <w:r>
        <w:rPr>
          <w:rFonts w:ascii="Calibri" w:hAnsi="Calibri" w:cs="Calibri"/>
          <w:color w:val="000000"/>
          <w:spacing w:val="2"/>
        </w:rPr>
        <w:t>од 202</w:t>
      </w:r>
      <w:r>
        <w:rPr>
          <w:rFonts w:ascii="Calibri" w:hAnsi="Calibri" w:cs="Calibri"/>
          <w:color w:val="000000"/>
          <w:spacing w:val="2"/>
          <w:lang w:val="mk-MK"/>
        </w:rPr>
        <w:t>0</w:t>
      </w:r>
      <w:r>
        <w:rPr>
          <w:rFonts w:ascii="Calibri" w:hAnsi="Calibri" w:cs="Calibri"/>
          <w:color w:val="000000"/>
          <w:spacing w:val="2"/>
        </w:rPr>
        <w:t>г училиштето континуирано аплицира и добива грантови);</w:t>
      </w:r>
      <w:r>
        <w:rPr>
          <w:rFonts w:ascii="Calibri" w:hAnsi="Calibri" w:cs="Calibri"/>
          <w:lang w:eastAsia="en-GB"/>
        </w:rPr>
        <w:t xml:space="preserve"> Промоција на безбедна училишна средина (2023-2026).</w:t>
      </w:r>
    </w:p>
    <w:p w:rsidR="00673D84" w:rsidRDefault="00EF56AE">
      <w:pPr>
        <w:pStyle w:val="BodyText"/>
        <w:ind w:firstLine="720"/>
        <w:rPr>
          <w:rFonts w:ascii="Calibri" w:hAnsi="Calibri" w:cs="Calibri"/>
          <w:lang w:val="mk-MK"/>
        </w:rPr>
      </w:pPr>
      <w:r>
        <w:rPr>
          <w:rFonts w:ascii="Calibri" w:hAnsi="Calibri" w:cs="Calibri"/>
          <w:lang w:val="mk-MK"/>
        </w:rPr>
        <w:t xml:space="preserve"> Училиштето има традиција за активно учество и  високи постигнувања на различни натпревари. Посебно сме горди на признанието кое училиштето го доби во </w:t>
      </w:r>
      <w:r>
        <w:rPr>
          <w:rFonts w:ascii="Calibri" w:hAnsi="Calibri" w:cs="Calibri"/>
          <w:b/>
          <w:lang w:val="mk-MK"/>
        </w:rPr>
        <w:t>2016</w:t>
      </w:r>
      <w:r>
        <w:rPr>
          <w:rFonts w:ascii="Calibri" w:hAnsi="Calibri" w:cs="Calibri"/>
          <w:lang w:val="mk-MK"/>
        </w:rPr>
        <w:t xml:space="preserve"> г. -  НАЈТРОФЕЈНО училиште во државата. Традицијата ја продолуваме во континуитет  и денес со активното учество  и освоени признанија и награди на различни нивоа.</w:t>
      </w:r>
    </w:p>
    <w:p w:rsidR="00673D84" w:rsidRDefault="00673D84">
      <w:pPr>
        <w:pStyle w:val="BodyText"/>
        <w:rPr>
          <w:rFonts w:ascii="Calibri" w:hAnsi="Calibri" w:cs="Calibri"/>
          <w:lang w:val="mk-MK"/>
        </w:rPr>
      </w:pPr>
    </w:p>
    <w:p w:rsidR="00673D84" w:rsidRDefault="00673D84">
      <w:pPr>
        <w:pStyle w:val="Title"/>
        <w:spacing w:after="0"/>
        <w:ind w:leftChars="0" w:left="0" w:firstLineChars="0" w:firstLine="0"/>
        <w:rPr>
          <w:rFonts w:ascii="Calibri" w:hAnsi="Calibri" w:cs="Calibri"/>
          <w:sz w:val="22"/>
          <w:szCs w:val="22"/>
          <w:lang w:val="de-DE" w:eastAsia="en-GB"/>
        </w:rPr>
      </w:pPr>
    </w:p>
    <w:p w:rsidR="00673D84" w:rsidRDefault="00673D84">
      <w:pPr>
        <w:pStyle w:val="BodyText"/>
        <w:rPr>
          <w:rFonts w:ascii="Calibri" w:hAnsi="Calibri" w:cs="Calibri"/>
          <w:lang w:val="mk-MK"/>
        </w:rPr>
      </w:pPr>
    </w:p>
    <w:p w:rsidR="00673D84" w:rsidRDefault="00673D84">
      <w:pPr>
        <w:pStyle w:val="Title"/>
        <w:spacing w:after="0"/>
        <w:ind w:leftChars="0" w:left="0" w:firstLineChars="0" w:firstLine="0"/>
        <w:rPr>
          <w:rFonts w:ascii="Calibri" w:hAnsi="Calibri" w:cs="Calibri"/>
          <w:sz w:val="22"/>
          <w:szCs w:val="22"/>
          <w:lang w:val="de-DE" w:eastAsia="en-GB"/>
        </w:rPr>
      </w:pPr>
    </w:p>
    <w:p w:rsidR="00673D84" w:rsidRDefault="00673D84">
      <w:pPr>
        <w:pStyle w:val="BodyText"/>
        <w:rPr>
          <w:rFonts w:ascii="Calibri" w:hAnsi="Calibri" w:cs="Calibri"/>
          <w:lang w:val="mk-MK"/>
        </w:rPr>
      </w:pPr>
    </w:p>
    <w:p w:rsidR="00673D84" w:rsidRDefault="00673D84">
      <w:pPr>
        <w:ind w:left="0" w:hanging="2"/>
        <w:jc w:val="both"/>
        <w:rPr>
          <w:color w:val="000000"/>
          <w:highlight w:val="magenta"/>
        </w:rPr>
      </w:pPr>
    </w:p>
    <w:p w:rsidR="00673D84" w:rsidRDefault="00673D84">
      <w:pPr>
        <w:ind w:leftChars="0" w:left="0" w:firstLineChars="0" w:firstLine="0"/>
        <w:jc w:val="both"/>
        <w:rPr>
          <w:sz w:val="20"/>
          <w:szCs w:val="20"/>
        </w:rPr>
      </w:pPr>
    </w:p>
    <w:p w:rsidR="00673D84" w:rsidRDefault="00EF56AE">
      <w:pPr>
        <w:numPr>
          <w:ilvl w:val="0"/>
          <w:numId w:val="4"/>
        </w:numPr>
        <w:ind w:left="1" w:hanging="3"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Преглед на постигнатите резултати од претходната Развојна програма на училиштето</w:t>
      </w:r>
    </w:p>
    <w:p w:rsidR="00673D84" w:rsidRDefault="00EF56AE">
      <w:pPr>
        <w:ind w:left="0" w:hanging="2"/>
        <w:jc w:val="both"/>
      </w:pPr>
      <w:r>
        <w:t>(За секоја развојна цел во рамките на стратешката цел се означува степенот на реализација и образложение за реализираноста/нереализираноста на целта – причини и влијание врз чинителите)</w:t>
      </w:r>
    </w:p>
    <w:tbl>
      <w:tblPr>
        <w:tblW w:w="985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85"/>
        <w:gridCol w:w="2742"/>
        <w:gridCol w:w="992"/>
        <w:gridCol w:w="993"/>
        <w:gridCol w:w="1134"/>
        <w:gridCol w:w="2409"/>
      </w:tblGrid>
      <w:tr w:rsidR="00673D84">
        <w:tc>
          <w:tcPr>
            <w:tcW w:w="1585" w:type="dxa"/>
          </w:tcPr>
          <w:p w:rsidR="00673D84" w:rsidRDefault="00EF56AE">
            <w:pPr>
              <w:ind w:left="0" w:hanging="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Стратешка цел </w:t>
            </w:r>
          </w:p>
          <w:p w:rsidR="00673D84" w:rsidRDefault="00EF56AE">
            <w:pPr>
              <w:ind w:left="0" w:hanging="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742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Развојни цели</w:t>
            </w:r>
          </w:p>
        </w:tc>
        <w:tc>
          <w:tcPr>
            <w:tcW w:w="992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Целосно реализирана</w:t>
            </w:r>
          </w:p>
        </w:tc>
        <w:tc>
          <w:tcPr>
            <w:tcW w:w="993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Делумно реализирана</w:t>
            </w:r>
          </w:p>
        </w:tc>
        <w:tc>
          <w:tcPr>
            <w:tcW w:w="1134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Нереализирана</w:t>
            </w:r>
          </w:p>
        </w:tc>
        <w:tc>
          <w:tcPr>
            <w:tcW w:w="2409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Образложение</w:t>
            </w:r>
          </w:p>
        </w:tc>
      </w:tr>
      <w:tr w:rsidR="00673D84">
        <w:trPr>
          <w:cantSplit/>
        </w:trPr>
        <w:tc>
          <w:tcPr>
            <w:tcW w:w="1585" w:type="dxa"/>
            <w:vMerge w:val="restart"/>
          </w:tcPr>
          <w:p w:rsidR="00673D84" w:rsidRDefault="00EF56AE">
            <w:pPr>
              <w:ind w:left="0" w:hanging="2"/>
              <w:jc w:val="both"/>
            </w:pPr>
            <w:r>
              <w:rPr>
                <w:bCs/>
                <w:color w:val="000000"/>
                <w:sz w:val="20"/>
                <w:szCs w:val="20"/>
              </w:rPr>
              <w:t>Запознавање на наставници, родители и ученици со Концепцијата за ВНА во основното образование и начинот на нејзино имплементирање</w:t>
            </w:r>
          </w:p>
        </w:tc>
        <w:tc>
          <w:tcPr>
            <w:tcW w:w="2742" w:type="dxa"/>
          </w:tcPr>
          <w:p w:rsidR="00673D84" w:rsidRDefault="00EF56AE">
            <w:pPr>
              <w:pStyle w:val="ListParagraph"/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contextualSpacing w:val="0"/>
              <w:textAlignment w:val="auto"/>
              <w:outlineLvl w:val="9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>
              <w:t>1.1</w:t>
            </w:r>
          </w:p>
          <w:p w:rsidR="00673D84" w:rsidRDefault="00EF56AE">
            <w:pPr>
              <w:pStyle w:val="ListParagraph"/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contextualSpacing w:val="0"/>
              <w:textAlignment w:val="auto"/>
              <w:outlineLvl w:val="9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Вклучување на сите  ученици  во барем една воннаставна активност и нивно вклучување во планирањата и избор на содржини за ВНА</w:t>
            </w:r>
          </w:p>
        </w:tc>
        <w:tc>
          <w:tcPr>
            <w:tcW w:w="992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993" w:type="dxa"/>
          </w:tcPr>
          <w:p w:rsidR="00673D84" w:rsidRDefault="00EF56AE">
            <w:pPr>
              <w:ind w:left="0" w:hanging="2"/>
              <w:jc w:val="both"/>
            </w:pPr>
            <w:r>
              <w:t>Да</w:t>
            </w:r>
          </w:p>
        </w:tc>
        <w:tc>
          <w:tcPr>
            <w:tcW w:w="1134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2409" w:type="dxa"/>
          </w:tcPr>
          <w:p w:rsidR="00673D84" w:rsidRDefault="00EF56AE">
            <w:pPr>
              <w:spacing w:after="0"/>
              <w:ind w:leftChars="0" w:left="2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Сите ученици се вклучени во ВНА, но потребно е нивно поактивно вклучување во планирањето и изборот на содржини за ВНА</w:t>
            </w:r>
          </w:p>
        </w:tc>
      </w:tr>
      <w:tr w:rsidR="00673D84">
        <w:trPr>
          <w:cantSplit/>
        </w:trPr>
        <w:tc>
          <w:tcPr>
            <w:tcW w:w="1585" w:type="dxa"/>
            <w:vMerge/>
          </w:tcPr>
          <w:p w:rsidR="00673D84" w:rsidRDefault="00673D84">
            <w:pPr>
              <w:widowControl w:val="0"/>
              <w:spacing w:after="0" w:line="276" w:lineRule="auto"/>
              <w:ind w:left="0" w:hanging="2"/>
            </w:pPr>
          </w:p>
        </w:tc>
        <w:tc>
          <w:tcPr>
            <w:tcW w:w="2742" w:type="dxa"/>
          </w:tcPr>
          <w:p w:rsidR="00673D84" w:rsidRDefault="00EF56AE">
            <w:pPr>
              <w:ind w:left="0" w:hanging="2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t>1.2</w:t>
            </w:r>
          </w:p>
          <w:p w:rsidR="00673D84" w:rsidRDefault="00EF56AE">
            <w:pPr>
              <w:ind w:left="0" w:hanging="2"/>
              <w:jc w:val="both"/>
            </w:pPr>
            <w:r>
              <w:rPr>
                <w:color w:val="000000"/>
                <w:sz w:val="20"/>
                <w:szCs w:val="20"/>
              </w:rPr>
              <w:t>Со ВНА поттикнување на соработката на училиштето со родителите и локалната заедница</w:t>
            </w:r>
          </w:p>
        </w:tc>
        <w:tc>
          <w:tcPr>
            <w:tcW w:w="992" w:type="dxa"/>
          </w:tcPr>
          <w:p w:rsidR="00673D84" w:rsidRDefault="00EF56AE">
            <w:pPr>
              <w:ind w:left="0" w:hanging="2"/>
              <w:jc w:val="both"/>
            </w:pPr>
            <w:r>
              <w:t>Да</w:t>
            </w:r>
          </w:p>
        </w:tc>
        <w:tc>
          <w:tcPr>
            <w:tcW w:w="993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1134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2409" w:type="dxa"/>
          </w:tcPr>
          <w:p w:rsidR="00673D84" w:rsidRDefault="00673D84">
            <w:pPr>
              <w:ind w:left="0" w:hanging="2"/>
              <w:jc w:val="both"/>
            </w:pPr>
          </w:p>
        </w:tc>
      </w:tr>
      <w:tr w:rsidR="00673D84">
        <w:trPr>
          <w:cantSplit/>
        </w:trPr>
        <w:tc>
          <w:tcPr>
            <w:tcW w:w="1585" w:type="dxa"/>
            <w:vMerge/>
          </w:tcPr>
          <w:p w:rsidR="00673D84" w:rsidRDefault="00673D84">
            <w:pPr>
              <w:widowControl w:val="0"/>
              <w:spacing w:after="0" w:line="276" w:lineRule="auto"/>
              <w:ind w:left="0" w:hanging="2"/>
            </w:pPr>
          </w:p>
        </w:tc>
        <w:tc>
          <w:tcPr>
            <w:tcW w:w="2742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992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993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1134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2409" w:type="dxa"/>
          </w:tcPr>
          <w:p w:rsidR="00673D84" w:rsidRDefault="00673D84">
            <w:pPr>
              <w:ind w:left="0" w:hanging="2"/>
              <w:jc w:val="both"/>
            </w:pPr>
          </w:p>
        </w:tc>
      </w:tr>
      <w:tr w:rsidR="00673D84">
        <w:tc>
          <w:tcPr>
            <w:tcW w:w="1585" w:type="dxa"/>
          </w:tcPr>
          <w:p w:rsidR="00673D84" w:rsidRDefault="00EF56AE">
            <w:pPr>
              <w:ind w:left="0" w:hanging="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Стратешка цел </w:t>
            </w:r>
          </w:p>
          <w:p w:rsidR="00673D84" w:rsidRDefault="00EF56AE">
            <w:pPr>
              <w:ind w:left="0" w:hanging="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742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Развојни цели</w:t>
            </w:r>
          </w:p>
        </w:tc>
        <w:tc>
          <w:tcPr>
            <w:tcW w:w="992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Целосно реализирана</w:t>
            </w:r>
          </w:p>
        </w:tc>
        <w:tc>
          <w:tcPr>
            <w:tcW w:w="993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Делумно реализирана</w:t>
            </w:r>
          </w:p>
        </w:tc>
        <w:tc>
          <w:tcPr>
            <w:tcW w:w="1134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Нереализирана</w:t>
            </w:r>
          </w:p>
        </w:tc>
        <w:tc>
          <w:tcPr>
            <w:tcW w:w="2409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Образложение</w:t>
            </w:r>
          </w:p>
        </w:tc>
      </w:tr>
      <w:tr w:rsidR="00673D84">
        <w:trPr>
          <w:trHeight w:val="906"/>
        </w:trPr>
        <w:tc>
          <w:tcPr>
            <w:tcW w:w="1585" w:type="dxa"/>
            <w:vMerge w:val="restart"/>
          </w:tcPr>
          <w:p w:rsidR="00673D84" w:rsidRDefault="00EF56AE">
            <w:pPr>
              <w:ind w:left="0" w:hanging="2"/>
              <w:rPr>
                <w:bCs/>
                <w:sz w:val="20"/>
              </w:rPr>
            </w:pPr>
            <w:r>
              <w:rPr>
                <w:bCs/>
                <w:sz w:val="20"/>
              </w:rPr>
              <w:t>Унапредување на работата со децата со посебни образовни потреби</w:t>
            </w:r>
          </w:p>
          <w:p w:rsidR="00673D84" w:rsidRDefault="00673D84">
            <w:pPr>
              <w:ind w:left="0" w:hanging="2"/>
              <w:jc w:val="both"/>
            </w:pPr>
          </w:p>
        </w:tc>
        <w:tc>
          <w:tcPr>
            <w:tcW w:w="2742" w:type="dxa"/>
          </w:tcPr>
          <w:p w:rsidR="00673D84" w:rsidRDefault="00EF56AE">
            <w:pPr>
              <w:ind w:left="0" w:hanging="2"/>
              <w:jc w:val="both"/>
            </w:pPr>
            <w:r>
              <w:t>2.1</w:t>
            </w:r>
            <w:r>
              <w:rPr>
                <w:color w:val="000000"/>
                <w:spacing w:val="1"/>
              </w:rPr>
              <w:t>Унапредување на планирањата за работа содеца со ПОП</w:t>
            </w:r>
          </w:p>
        </w:tc>
        <w:tc>
          <w:tcPr>
            <w:tcW w:w="992" w:type="dxa"/>
          </w:tcPr>
          <w:p w:rsidR="00673D84" w:rsidRDefault="00EF56AE">
            <w:pPr>
              <w:ind w:left="0" w:hanging="2"/>
              <w:jc w:val="both"/>
            </w:pPr>
            <w:r>
              <w:t>Да</w:t>
            </w:r>
          </w:p>
        </w:tc>
        <w:tc>
          <w:tcPr>
            <w:tcW w:w="993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1134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2409" w:type="dxa"/>
          </w:tcPr>
          <w:p w:rsidR="00673D84" w:rsidRDefault="00673D84">
            <w:pPr>
              <w:ind w:left="0" w:hanging="2"/>
              <w:jc w:val="both"/>
            </w:pPr>
          </w:p>
        </w:tc>
      </w:tr>
      <w:tr w:rsidR="00673D84">
        <w:tc>
          <w:tcPr>
            <w:tcW w:w="1585" w:type="dxa"/>
            <w:vMerge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2742" w:type="dxa"/>
          </w:tcPr>
          <w:p w:rsidR="00673D84" w:rsidRDefault="00EF56AE">
            <w:pPr>
              <w:pStyle w:val="BodyText"/>
              <w:ind w:hanging="2"/>
              <w:rPr>
                <w:rFonts w:ascii="Calibri" w:hAnsi="Calibri" w:cs="Calibri"/>
                <w:lang w:val="mk-MK"/>
              </w:rPr>
            </w:pPr>
            <w:r>
              <w:rPr>
                <w:rFonts w:ascii="Calibri" w:hAnsi="Calibri" w:cs="Calibri"/>
              </w:rPr>
              <w:t xml:space="preserve">2.2 </w:t>
            </w:r>
            <w:r>
              <w:rPr>
                <w:rFonts w:ascii="Calibri" w:hAnsi="Calibri" w:cs="Calibri"/>
                <w:lang w:val="mk-MK"/>
              </w:rPr>
              <w:t>Подобрување на постигањата при работата со деца со ПОП</w:t>
            </w:r>
          </w:p>
        </w:tc>
        <w:tc>
          <w:tcPr>
            <w:tcW w:w="992" w:type="dxa"/>
          </w:tcPr>
          <w:p w:rsidR="00673D84" w:rsidRDefault="00EF56AE">
            <w:pPr>
              <w:ind w:left="0" w:hanging="2"/>
              <w:jc w:val="both"/>
            </w:pPr>
            <w:r>
              <w:t>Да</w:t>
            </w:r>
          </w:p>
        </w:tc>
        <w:tc>
          <w:tcPr>
            <w:tcW w:w="993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1134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2409" w:type="dxa"/>
          </w:tcPr>
          <w:p w:rsidR="00673D84" w:rsidRDefault="00673D84">
            <w:pPr>
              <w:ind w:left="0" w:hanging="2"/>
              <w:jc w:val="both"/>
            </w:pPr>
          </w:p>
        </w:tc>
      </w:tr>
      <w:tr w:rsidR="00673D84">
        <w:trPr>
          <w:trHeight w:val="841"/>
        </w:trPr>
        <w:tc>
          <w:tcPr>
            <w:tcW w:w="1585" w:type="dxa"/>
            <w:vMerge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2742" w:type="dxa"/>
          </w:tcPr>
          <w:p w:rsidR="00673D84" w:rsidRDefault="00EF56AE">
            <w:pPr>
              <w:spacing w:after="0"/>
              <w:ind w:leftChars="0" w:left="2" w:hanging="2"/>
              <w:jc w:val="both"/>
            </w:pPr>
            <w:r>
              <w:t>2.3 Работа на професионална ориентација на децата со ПОП</w:t>
            </w:r>
          </w:p>
        </w:tc>
        <w:tc>
          <w:tcPr>
            <w:tcW w:w="992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993" w:type="dxa"/>
          </w:tcPr>
          <w:p w:rsidR="00673D84" w:rsidRDefault="00EF56AE">
            <w:pPr>
              <w:ind w:left="0" w:hanging="2"/>
              <w:jc w:val="both"/>
            </w:pPr>
            <w:r>
              <w:t>Да</w:t>
            </w:r>
          </w:p>
        </w:tc>
        <w:tc>
          <w:tcPr>
            <w:tcW w:w="1134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2409" w:type="dxa"/>
          </w:tcPr>
          <w:p w:rsidR="00673D84" w:rsidRDefault="00EF56AE">
            <w:pPr>
              <w:ind w:left="0" w:hanging="2"/>
              <w:jc w:val="both"/>
            </w:pPr>
            <w:r>
              <w:t xml:space="preserve"> Учениците со ПОП се на возраст од прв и втор развоен период.</w:t>
            </w:r>
          </w:p>
        </w:tc>
      </w:tr>
      <w:tr w:rsidR="00673D84">
        <w:tc>
          <w:tcPr>
            <w:tcW w:w="1585" w:type="dxa"/>
          </w:tcPr>
          <w:p w:rsidR="00673D84" w:rsidRDefault="00EF56AE">
            <w:pPr>
              <w:ind w:left="0" w:hanging="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Стратешка цел 3</w:t>
            </w:r>
          </w:p>
        </w:tc>
        <w:tc>
          <w:tcPr>
            <w:tcW w:w="2742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Развојни цели</w:t>
            </w:r>
          </w:p>
        </w:tc>
        <w:tc>
          <w:tcPr>
            <w:tcW w:w="992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Целосно реализирана</w:t>
            </w:r>
          </w:p>
        </w:tc>
        <w:tc>
          <w:tcPr>
            <w:tcW w:w="993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Делумно реализирана</w:t>
            </w:r>
          </w:p>
        </w:tc>
        <w:tc>
          <w:tcPr>
            <w:tcW w:w="1134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Нереализирана</w:t>
            </w:r>
          </w:p>
        </w:tc>
        <w:tc>
          <w:tcPr>
            <w:tcW w:w="2409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Образложение</w:t>
            </w:r>
          </w:p>
        </w:tc>
      </w:tr>
      <w:tr w:rsidR="00673D84">
        <w:tc>
          <w:tcPr>
            <w:tcW w:w="1585" w:type="dxa"/>
            <w:vMerge w:val="restart"/>
          </w:tcPr>
          <w:p w:rsidR="00673D84" w:rsidRDefault="00EF56AE">
            <w:pPr>
              <w:ind w:left="0" w:hanging="2"/>
              <w:jc w:val="both"/>
            </w:pPr>
            <w:r>
              <w:rPr>
                <w:sz w:val="20"/>
              </w:rPr>
              <w:t xml:space="preserve">Диференцирање на наставата, </w:t>
            </w:r>
            <w:r>
              <w:rPr>
                <w:sz w:val="20"/>
              </w:rPr>
              <w:lastRenderedPageBreak/>
              <w:t xml:space="preserve">односно прилагодување на начинот на подучување според различната способноста за учење од страна на различни ученици </w:t>
            </w:r>
          </w:p>
        </w:tc>
        <w:tc>
          <w:tcPr>
            <w:tcW w:w="2742" w:type="dxa"/>
          </w:tcPr>
          <w:p w:rsidR="00673D84" w:rsidRDefault="00EF56AE">
            <w:pPr>
              <w:pStyle w:val="BodyText"/>
              <w:ind w:hanging="2"/>
              <w:rPr>
                <w:rFonts w:ascii="Calibri" w:hAnsi="Calibri" w:cs="Calibri"/>
                <w:b/>
                <w:sz w:val="20"/>
                <w:lang w:val="mk-MK"/>
              </w:rPr>
            </w:pPr>
            <w:r>
              <w:rPr>
                <w:rFonts w:ascii="Calibri" w:hAnsi="Calibri" w:cs="Calibri"/>
                <w:sz w:val="20"/>
                <w:lang w:val="mk-MK"/>
              </w:rPr>
              <w:lastRenderedPageBreak/>
              <w:t xml:space="preserve">3.1  Диференцирање на задачите и начинот на кој се </w:t>
            </w:r>
            <w:r>
              <w:rPr>
                <w:rFonts w:ascii="Calibri" w:hAnsi="Calibri" w:cs="Calibri"/>
                <w:sz w:val="20"/>
                <w:lang w:val="mk-MK"/>
              </w:rPr>
              <w:lastRenderedPageBreak/>
              <w:t>задаваат. Според нивото на нивната различна способност за усвојување учениците добиваат различен степен на помош при решавање на дадената задача</w:t>
            </w:r>
          </w:p>
        </w:tc>
        <w:tc>
          <w:tcPr>
            <w:tcW w:w="992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993" w:type="dxa"/>
          </w:tcPr>
          <w:p w:rsidR="00673D84" w:rsidRDefault="00EF56AE">
            <w:pPr>
              <w:ind w:left="0" w:hanging="2"/>
              <w:jc w:val="both"/>
            </w:pPr>
            <w:r>
              <w:t>Да</w:t>
            </w:r>
          </w:p>
        </w:tc>
        <w:tc>
          <w:tcPr>
            <w:tcW w:w="1134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2409" w:type="dxa"/>
          </w:tcPr>
          <w:p w:rsidR="00673D84" w:rsidRDefault="00EF56AE">
            <w:pPr>
              <w:ind w:left="0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Постои реализација на соодветната цел кај дел </w:t>
            </w:r>
            <w:r>
              <w:rPr>
                <w:sz w:val="20"/>
                <w:szCs w:val="20"/>
              </w:rPr>
              <w:lastRenderedPageBreak/>
              <w:t>од наставниците, но потребно е постигнување на истата кај сите наставници.</w:t>
            </w:r>
          </w:p>
        </w:tc>
      </w:tr>
      <w:tr w:rsidR="00673D84">
        <w:tc>
          <w:tcPr>
            <w:tcW w:w="1585" w:type="dxa"/>
            <w:vMerge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2742" w:type="dxa"/>
          </w:tcPr>
          <w:p w:rsidR="00673D84" w:rsidRDefault="00EF56AE">
            <w:pPr>
              <w:ind w:left="0" w:hanging="2"/>
              <w:jc w:val="both"/>
              <w:rPr>
                <w:rFonts w:asciiTheme="minorHAnsi" w:hAnsiTheme="minorHAnsi" w:cstheme="minorHAnsi"/>
                <w:sz w:val="20"/>
              </w:rPr>
            </w:pPr>
            <w:r>
              <w:rPr>
                <w:sz w:val="20"/>
              </w:rPr>
              <w:t>3.2 Мотивирање на послабите ученици преку нивно целосно вклучување во наставата (преку диференцијација на задачите и послабите ученици ги исполнуваат задачите бидејќи истите претходно ќе бидат изготвени на соодветен начин според потребата и компетенциите на ученикот)</w:t>
            </w:r>
          </w:p>
        </w:tc>
        <w:tc>
          <w:tcPr>
            <w:tcW w:w="992" w:type="dxa"/>
          </w:tcPr>
          <w:p w:rsidR="00673D84" w:rsidRDefault="00EF56AE">
            <w:pPr>
              <w:ind w:left="0" w:hanging="2"/>
              <w:jc w:val="both"/>
            </w:pPr>
            <w:r>
              <w:t>Да</w:t>
            </w:r>
          </w:p>
        </w:tc>
        <w:tc>
          <w:tcPr>
            <w:tcW w:w="993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1134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2409" w:type="dxa"/>
          </w:tcPr>
          <w:p w:rsidR="00673D84" w:rsidRDefault="00673D84">
            <w:pPr>
              <w:ind w:left="0" w:hanging="2"/>
              <w:jc w:val="both"/>
            </w:pPr>
          </w:p>
        </w:tc>
      </w:tr>
      <w:tr w:rsidR="00673D84">
        <w:tc>
          <w:tcPr>
            <w:tcW w:w="1585" w:type="dxa"/>
          </w:tcPr>
          <w:p w:rsidR="00673D84" w:rsidRDefault="00EF56AE">
            <w:pPr>
              <w:ind w:left="0" w:hanging="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Стратешка цел 4</w:t>
            </w:r>
          </w:p>
        </w:tc>
        <w:tc>
          <w:tcPr>
            <w:tcW w:w="2742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Развојни цели</w:t>
            </w:r>
          </w:p>
        </w:tc>
        <w:tc>
          <w:tcPr>
            <w:tcW w:w="992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Целосно реализирана</w:t>
            </w:r>
          </w:p>
        </w:tc>
        <w:tc>
          <w:tcPr>
            <w:tcW w:w="993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Делумно реализирана</w:t>
            </w:r>
          </w:p>
        </w:tc>
        <w:tc>
          <w:tcPr>
            <w:tcW w:w="1134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Нереализирана</w:t>
            </w:r>
          </w:p>
        </w:tc>
        <w:tc>
          <w:tcPr>
            <w:tcW w:w="2409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Образложение</w:t>
            </w:r>
          </w:p>
        </w:tc>
      </w:tr>
      <w:tr w:rsidR="00673D84">
        <w:tc>
          <w:tcPr>
            <w:tcW w:w="1585" w:type="dxa"/>
            <w:vMerge w:val="restart"/>
          </w:tcPr>
          <w:p w:rsidR="00673D84" w:rsidRDefault="00EF56AE">
            <w:pPr>
              <w:ind w:left="-2" w:firstLineChars="0" w:firstLine="0"/>
              <w:jc w:val="both"/>
            </w:pPr>
            <w:r>
              <w:rPr>
                <w:sz w:val="20"/>
              </w:rPr>
              <w:t>Објективизирање на оценувањето на учениците преку концентрирање на формативното оценување и редовно давање на повратна информација за напредокот на ученикот со цел ориентирање на учениците да учат за знаење, а не да се концентрираат на оценката.</w:t>
            </w:r>
          </w:p>
        </w:tc>
        <w:tc>
          <w:tcPr>
            <w:tcW w:w="2742" w:type="dxa"/>
          </w:tcPr>
          <w:p w:rsidR="00673D84" w:rsidRDefault="00EF56AE">
            <w:pPr>
              <w:pStyle w:val="BodyText"/>
              <w:ind w:hanging="2"/>
              <w:rPr>
                <w:rFonts w:asciiTheme="minorHAnsi" w:hAnsiTheme="minorHAnsi" w:cstheme="minorHAnsi"/>
                <w:sz w:val="20"/>
                <w:lang w:val="mk-MK"/>
              </w:rPr>
            </w:pPr>
            <w:r>
              <w:rPr>
                <w:rFonts w:ascii="Calibri" w:hAnsi="Calibri" w:cs="Calibri"/>
                <w:sz w:val="20"/>
                <w:lang w:val="mk-MK"/>
              </w:rPr>
              <w:t>4.1  Учениците јасно да ги знаат криериумите за оценување и конретните цели кои треба да ги постигнат во одредена тема како и со кои усвоени знаења треба да располагаат, со што ученикот би можел да учествува и во самооценување и заедничко конкретизирање на оцената</w:t>
            </w:r>
            <w:r>
              <w:rPr>
                <w:rFonts w:asciiTheme="minorHAnsi" w:hAnsiTheme="minorHAnsi" w:cstheme="minorHAnsi"/>
                <w:sz w:val="20"/>
                <w:lang w:val="mk-MK"/>
              </w:rPr>
              <w:t>.</w:t>
            </w:r>
          </w:p>
          <w:p w:rsidR="00673D84" w:rsidRDefault="00673D84">
            <w:pPr>
              <w:ind w:left="0" w:hanging="2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2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993" w:type="dxa"/>
          </w:tcPr>
          <w:p w:rsidR="00673D84" w:rsidRDefault="00EF56AE">
            <w:pPr>
              <w:ind w:left="0" w:hanging="2"/>
              <w:jc w:val="both"/>
            </w:pPr>
            <w:r>
              <w:t>Да</w:t>
            </w:r>
          </w:p>
        </w:tc>
        <w:tc>
          <w:tcPr>
            <w:tcW w:w="1134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2409" w:type="dxa"/>
          </w:tcPr>
          <w:p w:rsidR="00673D84" w:rsidRDefault="00EF56AE">
            <w:pPr>
              <w:ind w:left="0" w:hanging="2"/>
              <w:jc w:val="both"/>
            </w:pPr>
            <w:r>
              <w:rPr>
                <w:sz w:val="20"/>
                <w:szCs w:val="20"/>
              </w:rPr>
              <w:t>Постои реализација на соодветната цел кај мал дел од наставниците, но потребно е постигнување на истата кај сите наставници</w:t>
            </w:r>
            <w:r>
              <w:t>.</w:t>
            </w:r>
          </w:p>
        </w:tc>
      </w:tr>
      <w:tr w:rsidR="00673D84">
        <w:tc>
          <w:tcPr>
            <w:tcW w:w="1585" w:type="dxa"/>
            <w:vMerge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2742" w:type="dxa"/>
          </w:tcPr>
          <w:p w:rsidR="00673D84" w:rsidRDefault="00EF56AE">
            <w:pPr>
              <w:ind w:left="0" w:hanging="2"/>
              <w:jc w:val="both"/>
              <w:rPr>
                <w:sz w:val="20"/>
              </w:rPr>
            </w:pPr>
            <w:r>
              <w:rPr>
                <w:sz w:val="20"/>
              </w:rPr>
              <w:t xml:space="preserve">4.2 Усогласување на критериумите на наставниците по сите предмети со цел да се намали дискрепанцата што постои помеѓу некои предмети, а која доведува кон насоченост на учениците исклучиво кон некои предмети каде што постојат построги критериуми за повисока оцена </w:t>
            </w:r>
          </w:p>
        </w:tc>
        <w:tc>
          <w:tcPr>
            <w:tcW w:w="992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993" w:type="dxa"/>
          </w:tcPr>
          <w:p w:rsidR="00673D84" w:rsidRDefault="00EF56AE">
            <w:pPr>
              <w:ind w:left="0" w:hanging="2"/>
              <w:jc w:val="both"/>
            </w:pPr>
            <w:r>
              <w:t>Да</w:t>
            </w:r>
          </w:p>
        </w:tc>
        <w:tc>
          <w:tcPr>
            <w:tcW w:w="1134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2409" w:type="dxa"/>
          </w:tcPr>
          <w:p w:rsidR="00673D84" w:rsidRDefault="00EF56AE">
            <w:pPr>
              <w:ind w:left="0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Постои реализација на соодветната цел кај дел од наставниците, но потребно е постигнување на истата кај сите наставници.</w:t>
            </w:r>
          </w:p>
        </w:tc>
      </w:tr>
      <w:tr w:rsidR="00673D84">
        <w:tc>
          <w:tcPr>
            <w:tcW w:w="1585" w:type="dxa"/>
          </w:tcPr>
          <w:p w:rsidR="00673D84" w:rsidRDefault="00EF56AE">
            <w:pPr>
              <w:ind w:left="0" w:hanging="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Стратешка цел 5</w:t>
            </w:r>
          </w:p>
        </w:tc>
        <w:tc>
          <w:tcPr>
            <w:tcW w:w="2742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Развојни цели</w:t>
            </w:r>
          </w:p>
        </w:tc>
        <w:tc>
          <w:tcPr>
            <w:tcW w:w="992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Целосно реализирана</w:t>
            </w:r>
          </w:p>
        </w:tc>
        <w:tc>
          <w:tcPr>
            <w:tcW w:w="993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Делумно реализирана</w:t>
            </w:r>
          </w:p>
        </w:tc>
        <w:tc>
          <w:tcPr>
            <w:tcW w:w="1134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Нереализирана</w:t>
            </w:r>
          </w:p>
        </w:tc>
        <w:tc>
          <w:tcPr>
            <w:tcW w:w="2409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Образложение</w:t>
            </w:r>
          </w:p>
        </w:tc>
      </w:tr>
      <w:tr w:rsidR="00673D84">
        <w:tc>
          <w:tcPr>
            <w:tcW w:w="1585" w:type="dxa"/>
            <w:vMerge w:val="restart"/>
          </w:tcPr>
          <w:p w:rsidR="00673D84" w:rsidRDefault="00EF56AE">
            <w:pPr>
              <w:ind w:left="0" w:hanging="2"/>
              <w:jc w:val="both"/>
            </w:pPr>
            <w:r>
              <w:rPr>
                <w:sz w:val="20"/>
              </w:rPr>
              <w:t>Демократизација на работата на ученичката заедница</w:t>
            </w:r>
          </w:p>
        </w:tc>
        <w:tc>
          <w:tcPr>
            <w:tcW w:w="2742" w:type="dxa"/>
          </w:tcPr>
          <w:p w:rsidR="00673D84" w:rsidRDefault="00EF56AE">
            <w:pPr>
              <w:ind w:left="0" w:hanging="2"/>
              <w:jc w:val="both"/>
              <w:rPr>
                <w:sz w:val="20"/>
              </w:rPr>
            </w:pPr>
            <w:r>
              <w:rPr>
                <w:sz w:val="20"/>
              </w:rPr>
              <w:t>5.1 Вклучување на учениците при донесување одлуки кои се од нивен интерес во училиштето</w:t>
            </w:r>
          </w:p>
        </w:tc>
        <w:tc>
          <w:tcPr>
            <w:tcW w:w="992" w:type="dxa"/>
          </w:tcPr>
          <w:p w:rsidR="00673D84" w:rsidRDefault="00673D84">
            <w:pPr>
              <w:ind w:leftChars="0" w:left="0" w:firstLineChars="0" w:firstLine="0"/>
              <w:jc w:val="both"/>
            </w:pPr>
          </w:p>
        </w:tc>
        <w:tc>
          <w:tcPr>
            <w:tcW w:w="993" w:type="dxa"/>
          </w:tcPr>
          <w:p w:rsidR="00673D84" w:rsidRDefault="00EF56AE">
            <w:pPr>
              <w:ind w:left="0" w:hanging="2"/>
              <w:jc w:val="both"/>
            </w:pPr>
            <w:r>
              <w:t>Да</w:t>
            </w:r>
          </w:p>
        </w:tc>
        <w:tc>
          <w:tcPr>
            <w:tcW w:w="1134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2409" w:type="dxa"/>
          </w:tcPr>
          <w:p w:rsidR="00673D84" w:rsidRDefault="00EF56AE">
            <w:pPr>
              <w:autoSpaceDE w:val="0"/>
              <w:spacing w:after="0" w:line="240" w:lineRule="auto"/>
              <w:ind w:leftChars="0" w:left="0" w:right="57" w:firstLineChars="0" w:firstLine="0"/>
              <w:jc w:val="both"/>
              <w:textAlignment w:val="auto"/>
              <w:outlineLvl w:val="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Потребна поголема вклученост на учениците да  иницираат активности и превземаат различни одговорности во училиштето</w:t>
            </w:r>
          </w:p>
          <w:p w:rsidR="00673D84" w:rsidRDefault="00673D84">
            <w:pPr>
              <w:ind w:left="0" w:hanging="2"/>
              <w:jc w:val="both"/>
            </w:pPr>
          </w:p>
        </w:tc>
      </w:tr>
      <w:tr w:rsidR="00673D84">
        <w:tc>
          <w:tcPr>
            <w:tcW w:w="1585" w:type="dxa"/>
            <w:vMerge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2742" w:type="dxa"/>
          </w:tcPr>
          <w:p w:rsidR="00673D84" w:rsidRDefault="00EF56AE">
            <w:pPr>
              <w:ind w:left="0" w:hanging="2"/>
              <w:jc w:val="both"/>
              <w:rPr>
                <w:sz w:val="20"/>
              </w:rPr>
            </w:pPr>
            <w:r>
              <w:rPr>
                <w:sz w:val="20"/>
              </w:rPr>
              <w:t>5.2</w:t>
            </w:r>
            <w:r>
              <w:rPr>
                <w:color w:val="000000"/>
                <w:sz w:val="20"/>
              </w:rPr>
              <w:t xml:space="preserve"> П</w:t>
            </w:r>
            <w:r>
              <w:rPr>
                <w:color w:val="000000"/>
                <w:spacing w:val="1"/>
                <w:sz w:val="20"/>
              </w:rPr>
              <w:t>о</w:t>
            </w:r>
            <w:r>
              <w:rPr>
                <w:color w:val="000000"/>
                <w:spacing w:val="-1"/>
                <w:sz w:val="20"/>
              </w:rPr>
              <w:t>т</w:t>
            </w:r>
            <w:r>
              <w:rPr>
                <w:color w:val="000000"/>
                <w:sz w:val="20"/>
              </w:rPr>
              <w:t>тикнување нас</w:t>
            </w:r>
            <w:r>
              <w:rPr>
                <w:color w:val="000000"/>
                <w:spacing w:val="-1"/>
                <w:sz w:val="20"/>
              </w:rPr>
              <w:t>и</w:t>
            </w:r>
            <w:r>
              <w:rPr>
                <w:color w:val="000000"/>
                <w:sz w:val="20"/>
              </w:rPr>
              <w:t>те у</w:t>
            </w:r>
            <w:r>
              <w:rPr>
                <w:color w:val="000000"/>
                <w:spacing w:val="-1"/>
                <w:sz w:val="20"/>
              </w:rPr>
              <w:t>ч</w:t>
            </w:r>
            <w:r>
              <w:rPr>
                <w:color w:val="000000"/>
                <w:sz w:val="20"/>
              </w:rPr>
              <w:t>еници да севклучат</w:t>
            </w:r>
            <w:r>
              <w:rPr>
                <w:color w:val="000000"/>
                <w:spacing w:val="-1"/>
                <w:sz w:val="20"/>
              </w:rPr>
              <w:t xml:space="preserve"> (при формирање и планирање)</w:t>
            </w:r>
            <w:r>
              <w:rPr>
                <w:color w:val="000000"/>
                <w:spacing w:val="-2"/>
                <w:sz w:val="20"/>
              </w:rPr>
              <w:t>в</w:t>
            </w:r>
            <w:r>
              <w:rPr>
                <w:color w:val="000000"/>
                <w:sz w:val="20"/>
              </w:rPr>
              <w:t>о в</w:t>
            </w:r>
            <w:r>
              <w:rPr>
                <w:color w:val="000000"/>
                <w:spacing w:val="1"/>
                <w:sz w:val="20"/>
              </w:rPr>
              <w:t>о</w:t>
            </w:r>
            <w:r>
              <w:rPr>
                <w:color w:val="000000"/>
                <w:sz w:val="20"/>
              </w:rPr>
              <w:t>ннаст</w:t>
            </w:r>
            <w:r>
              <w:rPr>
                <w:color w:val="000000"/>
                <w:spacing w:val="1"/>
                <w:sz w:val="20"/>
              </w:rPr>
              <w:t>а</w:t>
            </w:r>
            <w:r>
              <w:rPr>
                <w:color w:val="000000"/>
                <w:sz w:val="20"/>
              </w:rPr>
              <w:t>вниак</w:t>
            </w:r>
            <w:r>
              <w:rPr>
                <w:color w:val="000000"/>
                <w:spacing w:val="1"/>
                <w:sz w:val="20"/>
              </w:rPr>
              <w:t>т</w:t>
            </w:r>
            <w:r>
              <w:rPr>
                <w:color w:val="000000"/>
                <w:sz w:val="20"/>
              </w:rPr>
              <w:t>ив</w:t>
            </w:r>
            <w:r>
              <w:rPr>
                <w:color w:val="000000"/>
                <w:spacing w:val="-2"/>
                <w:sz w:val="20"/>
              </w:rPr>
              <w:t>н</w:t>
            </w:r>
            <w:r>
              <w:rPr>
                <w:color w:val="000000"/>
                <w:sz w:val="20"/>
              </w:rPr>
              <w:t>ости според нивниот инт</w:t>
            </w:r>
            <w:r>
              <w:rPr>
                <w:color w:val="000000"/>
                <w:spacing w:val="1"/>
                <w:sz w:val="20"/>
              </w:rPr>
              <w:t>е</w:t>
            </w:r>
            <w:r>
              <w:rPr>
                <w:color w:val="000000"/>
                <w:sz w:val="20"/>
              </w:rPr>
              <w:t>рес</w:t>
            </w:r>
          </w:p>
        </w:tc>
        <w:tc>
          <w:tcPr>
            <w:tcW w:w="992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993" w:type="dxa"/>
          </w:tcPr>
          <w:p w:rsidR="00673D84" w:rsidRDefault="00EF56AE">
            <w:pPr>
              <w:ind w:left="0" w:hanging="2"/>
              <w:jc w:val="both"/>
            </w:pPr>
            <w:r>
              <w:t>Да</w:t>
            </w:r>
          </w:p>
        </w:tc>
        <w:tc>
          <w:tcPr>
            <w:tcW w:w="1134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2409" w:type="dxa"/>
          </w:tcPr>
          <w:p w:rsidR="00673D84" w:rsidRDefault="00EF56AE">
            <w:pPr>
              <w:ind w:left="0" w:hanging="2"/>
              <w:jc w:val="both"/>
            </w:pPr>
            <w:r>
              <w:rPr>
                <w:sz w:val="20"/>
                <w:szCs w:val="20"/>
              </w:rPr>
              <w:t>Потребно е нивно поактивно вклучување во планирањето и изборот на содржини за ВНА</w:t>
            </w:r>
          </w:p>
        </w:tc>
      </w:tr>
      <w:tr w:rsidR="00673D84">
        <w:tc>
          <w:tcPr>
            <w:tcW w:w="1585" w:type="dxa"/>
            <w:vMerge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2742" w:type="dxa"/>
          </w:tcPr>
          <w:p w:rsidR="00673D84" w:rsidRDefault="00EF56AE">
            <w:pPr>
              <w:ind w:left="0" w:hanging="2"/>
              <w:jc w:val="both"/>
              <w:rPr>
                <w:sz w:val="20"/>
              </w:rPr>
            </w:pPr>
            <w:r>
              <w:rPr>
                <w:sz w:val="20"/>
              </w:rPr>
              <w:t>5.3 Изработување на систем за промовирање на постигањата</w:t>
            </w:r>
          </w:p>
        </w:tc>
        <w:tc>
          <w:tcPr>
            <w:tcW w:w="992" w:type="dxa"/>
          </w:tcPr>
          <w:p w:rsidR="00673D84" w:rsidRDefault="00EF56AE">
            <w:pPr>
              <w:ind w:left="0" w:hanging="2"/>
              <w:jc w:val="both"/>
            </w:pPr>
            <w:r>
              <w:t>Да</w:t>
            </w:r>
          </w:p>
        </w:tc>
        <w:tc>
          <w:tcPr>
            <w:tcW w:w="993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1134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2409" w:type="dxa"/>
          </w:tcPr>
          <w:p w:rsidR="00673D84" w:rsidRDefault="00673D84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</w:tr>
      <w:tr w:rsidR="00673D84">
        <w:trPr>
          <w:trHeight w:val="2694"/>
        </w:trPr>
        <w:tc>
          <w:tcPr>
            <w:tcW w:w="1585" w:type="dxa"/>
            <w:vMerge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2742" w:type="dxa"/>
          </w:tcPr>
          <w:p w:rsidR="00673D84" w:rsidRDefault="00EF56AE">
            <w:pPr>
              <w:ind w:left="0" w:hanging="2"/>
              <w:jc w:val="both"/>
              <w:rPr>
                <w:sz w:val="20"/>
              </w:rPr>
            </w:pPr>
            <w:r>
              <w:rPr>
                <w:sz w:val="20"/>
              </w:rPr>
              <w:t>5.4 Подобрување на соработката меѓу учениците потребна за воспоставување добри односи и за  решавање актуелни проблеми/прашања од секојдневниот училишен живот</w:t>
            </w:r>
          </w:p>
        </w:tc>
        <w:tc>
          <w:tcPr>
            <w:tcW w:w="992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993" w:type="dxa"/>
          </w:tcPr>
          <w:p w:rsidR="00673D84" w:rsidRDefault="00EF56AE">
            <w:pPr>
              <w:ind w:left="0" w:hanging="2"/>
              <w:jc w:val="both"/>
            </w:pPr>
            <w:r>
              <w:t>Да</w:t>
            </w:r>
          </w:p>
        </w:tc>
        <w:tc>
          <w:tcPr>
            <w:tcW w:w="1134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2409" w:type="dxa"/>
          </w:tcPr>
          <w:p w:rsidR="00673D84" w:rsidRDefault="00EF56AE">
            <w:pPr>
              <w:ind w:left="0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 реализација на активности од проектот Промовирање на безбедна училишна средина  имаме подобрување на оваа компетенција, но потребно е продолжување на континуитетот</w:t>
            </w:r>
          </w:p>
        </w:tc>
      </w:tr>
      <w:tr w:rsidR="00673D84">
        <w:tc>
          <w:tcPr>
            <w:tcW w:w="1585" w:type="dxa"/>
          </w:tcPr>
          <w:p w:rsidR="00673D84" w:rsidRDefault="00EF56AE">
            <w:pPr>
              <w:ind w:left="0" w:hanging="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Стратешка цел 6</w:t>
            </w:r>
          </w:p>
        </w:tc>
        <w:tc>
          <w:tcPr>
            <w:tcW w:w="2742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Развојни цели</w:t>
            </w:r>
          </w:p>
        </w:tc>
        <w:tc>
          <w:tcPr>
            <w:tcW w:w="992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Целосно реализирана</w:t>
            </w:r>
          </w:p>
        </w:tc>
        <w:tc>
          <w:tcPr>
            <w:tcW w:w="993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Делумно реализирана</w:t>
            </w:r>
          </w:p>
        </w:tc>
        <w:tc>
          <w:tcPr>
            <w:tcW w:w="1134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Нереализирана</w:t>
            </w:r>
          </w:p>
        </w:tc>
        <w:tc>
          <w:tcPr>
            <w:tcW w:w="2409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Образложение</w:t>
            </w:r>
          </w:p>
        </w:tc>
      </w:tr>
      <w:tr w:rsidR="00673D84">
        <w:tc>
          <w:tcPr>
            <w:tcW w:w="1585" w:type="dxa"/>
            <w:vMerge w:val="restart"/>
          </w:tcPr>
          <w:p w:rsidR="00673D84" w:rsidRDefault="00EF56AE">
            <w:pPr>
              <w:ind w:left="0" w:hanging="2"/>
              <w:jc w:val="both"/>
            </w:pPr>
            <w:r>
              <w:rPr>
                <w:sz w:val="20"/>
              </w:rPr>
              <w:t>Поголема вклученост на родителите во животот и работа на училиштето</w:t>
            </w:r>
          </w:p>
        </w:tc>
        <w:tc>
          <w:tcPr>
            <w:tcW w:w="2742" w:type="dxa"/>
          </w:tcPr>
          <w:p w:rsidR="00673D84" w:rsidRDefault="00EF56AE">
            <w:pPr>
              <w:ind w:left="0" w:hanging="2"/>
              <w:jc w:val="both"/>
              <w:rPr>
                <w:sz w:val="20"/>
              </w:rPr>
            </w:pPr>
            <w:r>
              <w:rPr>
                <w:sz w:val="20"/>
              </w:rPr>
              <w:t>6.1. Изготвување на Програма за поголема вклученост на родителите во училишниот живот</w:t>
            </w:r>
          </w:p>
        </w:tc>
        <w:tc>
          <w:tcPr>
            <w:tcW w:w="992" w:type="dxa"/>
          </w:tcPr>
          <w:p w:rsidR="00673D84" w:rsidRDefault="00EF56AE">
            <w:pPr>
              <w:ind w:left="0" w:hanging="2"/>
              <w:jc w:val="both"/>
            </w:pPr>
            <w:r>
              <w:t>Да</w:t>
            </w:r>
          </w:p>
        </w:tc>
        <w:tc>
          <w:tcPr>
            <w:tcW w:w="993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1134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2409" w:type="dxa"/>
          </w:tcPr>
          <w:p w:rsidR="00673D84" w:rsidRDefault="00673D84">
            <w:pPr>
              <w:ind w:left="0" w:hanging="2"/>
              <w:jc w:val="both"/>
            </w:pPr>
          </w:p>
        </w:tc>
      </w:tr>
      <w:tr w:rsidR="00673D84">
        <w:tc>
          <w:tcPr>
            <w:tcW w:w="1585" w:type="dxa"/>
            <w:vMerge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2742" w:type="dxa"/>
          </w:tcPr>
          <w:p w:rsidR="00673D84" w:rsidRDefault="00EF56AE">
            <w:pPr>
              <w:ind w:left="0" w:hanging="2"/>
              <w:jc w:val="both"/>
              <w:rPr>
                <w:sz w:val="20"/>
              </w:rPr>
            </w:pPr>
            <w:r>
              <w:rPr>
                <w:color w:val="000000"/>
                <w:sz w:val="20"/>
              </w:rPr>
              <w:t>6.2 Вклучување на родителите во реализацијата на наставните планови и програми</w:t>
            </w:r>
          </w:p>
        </w:tc>
        <w:tc>
          <w:tcPr>
            <w:tcW w:w="992" w:type="dxa"/>
          </w:tcPr>
          <w:p w:rsidR="00673D84" w:rsidRDefault="00EF56AE">
            <w:pPr>
              <w:ind w:left="0" w:hanging="2"/>
              <w:jc w:val="both"/>
            </w:pPr>
            <w:r>
              <w:t>Да</w:t>
            </w:r>
          </w:p>
        </w:tc>
        <w:tc>
          <w:tcPr>
            <w:tcW w:w="993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1134" w:type="dxa"/>
          </w:tcPr>
          <w:p w:rsidR="00673D84" w:rsidRDefault="00EF56AE">
            <w:pPr>
              <w:ind w:left="0" w:hanging="2"/>
              <w:jc w:val="both"/>
            </w:pPr>
            <w:r>
              <w:t>-</w:t>
            </w:r>
          </w:p>
        </w:tc>
        <w:tc>
          <w:tcPr>
            <w:tcW w:w="2409" w:type="dxa"/>
          </w:tcPr>
          <w:p w:rsidR="00673D84" w:rsidRDefault="00673D84">
            <w:pPr>
              <w:ind w:left="0" w:hanging="2"/>
              <w:jc w:val="both"/>
            </w:pPr>
          </w:p>
        </w:tc>
      </w:tr>
      <w:tr w:rsidR="00673D84">
        <w:tc>
          <w:tcPr>
            <w:tcW w:w="1585" w:type="dxa"/>
            <w:vMerge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2742" w:type="dxa"/>
          </w:tcPr>
          <w:p w:rsidR="00673D84" w:rsidRDefault="00EF56AE">
            <w:pPr>
              <w:ind w:left="0" w:hanging="2"/>
              <w:jc w:val="both"/>
              <w:rPr>
                <w:sz w:val="20"/>
              </w:rPr>
            </w:pPr>
            <w:r>
              <w:rPr>
                <w:sz w:val="20"/>
              </w:rPr>
              <w:t>6.3 Учество на родителите во проекти и активности на училиштето</w:t>
            </w:r>
          </w:p>
        </w:tc>
        <w:tc>
          <w:tcPr>
            <w:tcW w:w="992" w:type="dxa"/>
          </w:tcPr>
          <w:p w:rsidR="00673D84" w:rsidRDefault="00EF56AE">
            <w:pPr>
              <w:ind w:left="0" w:hanging="2"/>
              <w:jc w:val="both"/>
            </w:pPr>
            <w:r>
              <w:t>Да</w:t>
            </w:r>
          </w:p>
        </w:tc>
        <w:tc>
          <w:tcPr>
            <w:tcW w:w="993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1134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2409" w:type="dxa"/>
          </w:tcPr>
          <w:p w:rsidR="00673D84" w:rsidRDefault="00673D84">
            <w:pPr>
              <w:ind w:left="0" w:hanging="2"/>
              <w:jc w:val="both"/>
            </w:pPr>
          </w:p>
        </w:tc>
      </w:tr>
      <w:tr w:rsidR="00673D84">
        <w:tc>
          <w:tcPr>
            <w:tcW w:w="1585" w:type="dxa"/>
          </w:tcPr>
          <w:p w:rsidR="00673D84" w:rsidRDefault="00EF56AE">
            <w:pPr>
              <w:ind w:left="0" w:hanging="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Стратешка цел 7</w:t>
            </w:r>
          </w:p>
        </w:tc>
        <w:tc>
          <w:tcPr>
            <w:tcW w:w="2742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Развојни цели</w:t>
            </w:r>
          </w:p>
        </w:tc>
        <w:tc>
          <w:tcPr>
            <w:tcW w:w="992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Целосно реализирана</w:t>
            </w:r>
          </w:p>
        </w:tc>
        <w:tc>
          <w:tcPr>
            <w:tcW w:w="993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Делумно реализирана</w:t>
            </w:r>
          </w:p>
        </w:tc>
        <w:tc>
          <w:tcPr>
            <w:tcW w:w="1134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Нереализирана</w:t>
            </w:r>
          </w:p>
        </w:tc>
        <w:tc>
          <w:tcPr>
            <w:tcW w:w="2409" w:type="dxa"/>
          </w:tcPr>
          <w:p w:rsidR="00673D84" w:rsidRDefault="00EF56AE">
            <w:pPr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Образложение</w:t>
            </w:r>
          </w:p>
        </w:tc>
      </w:tr>
      <w:tr w:rsidR="00673D84">
        <w:tc>
          <w:tcPr>
            <w:tcW w:w="1585" w:type="dxa"/>
            <w:vMerge w:val="restart"/>
          </w:tcPr>
          <w:p w:rsidR="00673D84" w:rsidRDefault="00EF56AE">
            <w:pPr>
              <w:ind w:left="0" w:hanging="2"/>
              <w:jc w:val="both"/>
            </w:pPr>
            <w:r>
              <w:rPr>
                <w:color w:val="000000"/>
                <w:spacing w:val="-2"/>
                <w:sz w:val="20"/>
              </w:rPr>
              <w:t>П</w:t>
            </w:r>
            <w:r>
              <w:rPr>
                <w:color w:val="000000"/>
                <w:sz w:val="20"/>
              </w:rPr>
              <w:t>од</w:t>
            </w:r>
            <w:r>
              <w:rPr>
                <w:color w:val="000000"/>
                <w:spacing w:val="-2"/>
                <w:sz w:val="20"/>
              </w:rPr>
              <w:t>о</w:t>
            </w:r>
            <w:r>
              <w:rPr>
                <w:color w:val="000000"/>
                <w:sz w:val="20"/>
              </w:rPr>
              <w:t>бр</w:t>
            </w:r>
            <w:r>
              <w:rPr>
                <w:color w:val="000000"/>
                <w:spacing w:val="-2"/>
                <w:sz w:val="20"/>
              </w:rPr>
              <w:t>у</w:t>
            </w:r>
            <w:r>
              <w:rPr>
                <w:color w:val="000000"/>
                <w:sz w:val="20"/>
              </w:rPr>
              <w:t xml:space="preserve">вање на </w:t>
            </w:r>
            <w:r>
              <w:rPr>
                <w:color w:val="000000"/>
                <w:spacing w:val="-3"/>
                <w:sz w:val="20"/>
              </w:rPr>
              <w:t>у</w:t>
            </w:r>
            <w:r>
              <w:rPr>
                <w:color w:val="000000"/>
                <w:sz w:val="20"/>
              </w:rPr>
              <w:t xml:space="preserve">словите </w:t>
            </w:r>
            <w:r>
              <w:rPr>
                <w:color w:val="000000"/>
                <w:spacing w:val="-2"/>
                <w:sz w:val="20"/>
              </w:rPr>
              <w:t>з</w:t>
            </w:r>
            <w:r>
              <w:rPr>
                <w:color w:val="000000"/>
                <w:sz w:val="20"/>
              </w:rPr>
              <w:t xml:space="preserve">а работаво </w:t>
            </w:r>
            <w:r>
              <w:rPr>
                <w:color w:val="000000"/>
                <w:spacing w:val="-1"/>
                <w:sz w:val="20"/>
              </w:rPr>
              <w:t>у</w:t>
            </w:r>
            <w:r>
              <w:rPr>
                <w:color w:val="000000"/>
                <w:sz w:val="20"/>
              </w:rPr>
              <w:t>ч</w:t>
            </w:r>
            <w:r>
              <w:rPr>
                <w:color w:val="000000"/>
                <w:spacing w:val="-1"/>
                <w:sz w:val="20"/>
              </w:rPr>
              <w:t>и</w:t>
            </w:r>
            <w:r>
              <w:rPr>
                <w:color w:val="000000"/>
                <w:sz w:val="20"/>
              </w:rPr>
              <w:t>лиште</w:t>
            </w:r>
            <w:r>
              <w:rPr>
                <w:color w:val="000000"/>
                <w:spacing w:val="-3"/>
                <w:sz w:val="20"/>
              </w:rPr>
              <w:t>т</w:t>
            </w:r>
            <w:r>
              <w:rPr>
                <w:color w:val="000000"/>
                <w:sz w:val="20"/>
              </w:rPr>
              <w:t>о</w:t>
            </w:r>
          </w:p>
        </w:tc>
        <w:tc>
          <w:tcPr>
            <w:tcW w:w="2742" w:type="dxa"/>
          </w:tcPr>
          <w:p w:rsidR="00673D84" w:rsidRDefault="00EF56AE">
            <w:pPr>
              <w:ind w:left="0" w:hanging="2"/>
              <w:jc w:val="both"/>
              <w:rPr>
                <w:sz w:val="20"/>
              </w:rPr>
            </w:pPr>
            <w:r>
              <w:rPr>
                <w:color w:val="000000"/>
                <w:sz w:val="20"/>
              </w:rPr>
              <w:t>7.1 П</w:t>
            </w:r>
            <w:r>
              <w:rPr>
                <w:color w:val="000000"/>
                <w:spacing w:val="-2"/>
                <w:sz w:val="20"/>
              </w:rPr>
              <w:t>о</w:t>
            </w:r>
            <w:r>
              <w:rPr>
                <w:color w:val="000000"/>
                <w:sz w:val="20"/>
              </w:rPr>
              <w:t>д</w:t>
            </w:r>
            <w:r>
              <w:rPr>
                <w:color w:val="000000"/>
                <w:spacing w:val="-2"/>
                <w:sz w:val="20"/>
              </w:rPr>
              <w:t>о</w:t>
            </w:r>
            <w:r>
              <w:rPr>
                <w:color w:val="000000"/>
                <w:sz w:val="20"/>
              </w:rPr>
              <w:t>бр</w:t>
            </w:r>
            <w:r>
              <w:rPr>
                <w:color w:val="000000"/>
                <w:spacing w:val="-3"/>
                <w:sz w:val="20"/>
              </w:rPr>
              <w:t>у</w:t>
            </w:r>
            <w:r>
              <w:rPr>
                <w:color w:val="000000"/>
                <w:sz w:val="20"/>
              </w:rPr>
              <w:t>вањена</w:t>
            </w:r>
            <w:r>
              <w:rPr>
                <w:color w:val="000000"/>
                <w:spacing w:val="-1"/>
                <w:sz w:val="20"/>
              </w:rPr>
              <w:t xml:space="preserve"> и</w:t>
            </w:r>
            <w:r>
              <w:rPr>
                <w:color w:val="000000"/>
                <w:spacing w:val="-2"/>
                <w:sz w:val="20"/>
              </w:rPr>
              <w:t>н</w:t>
            </w:r>
            <w:r>
              <w:rPr>
                <w:color w:val="000000"/>
                <w:sz w:val="20"/>
              </w:rPr>
              <w:t>фраст</w:t>
            </w:r>
            <w:r>
              <w:rPr>
                <w:color w:val="000000"/>
                <w:spacing w:val="-1"/>
                <w:sz w:val="20"/>
              </w:rPr>
              <w:t>р</w:t>
            </w:r>
            <w:r>
              <w:rPr>
                <w:color w:val="000000"/>
                <w:spacing w:val="-2"/>
                <w:sz w:val="20"/>
              </w:rPr>
              <w:t>у</w:t>
            </w:r>
            <w:r>
              <w:rPr>
                <w:color w:val="000000"/>
                <w:spacing w:val="-1"/>
                <w:sz w:val="20"/>
              </w:rPr>
              <w:t>к</w:t>
            </w:r>
            <w:r>
              <w:rPr>
                <w:color w:val="000000"/>
                <w:sz w:val="20"/>
              </w:rPr>
              <w:t>т</w:t>
            </w:r>
            <w:r>
              <w:rPr>
                <w:color w:val="000000"/>
                <w:spacing w:val="-2"/>
                <w:sz w:val="20"/>
              </w:rPr>
              <w:t>у</w:t>
            </w:r>
            <w:r>
              <w:rPr>
                <w:color w:val="000000"/>
                <w:sz w:val="20"/>
              </w:rPr>
              <w:t>р</w:t>
            </w:r>
            <w:r>
              <w:rPr>
                <w:color w:val="000000"/>
                <w:spacing w:val="-1"/>
                <w:sz w:val="20"/>
              </w:rPr>
              <w:t>а</w:t>
            </w:r>
            <w:r>
              <w:rPr>
                <w:color w:val="000000"/>
                <w:sz w:val="20"/>
              </w:rPr>
              <w:t>та во</w:t>
            </w:r>
            <w:r>
              <w:rPr>
                <w:color w:val="000000"/>
                <w:spacing w:val="-2"/>
                <w:sz w:val="20"/>
              </w:rPr>
              <w:t>у</w:t>
            </w:r>
            <w:r>
              <w:rPr>
                <w:color w:val="000000"/>
                <w:sz w:val="20"/>
              </w:rPr>
              <w:t>ч</w:t>
            </w:r>
            <w:r>
              <w:rPr>
                <w:color w:val="000000"/>
                <w:spacing w:val="-1"/>
                <w:sz w:val="20"/>
              </w:rPr>
              <w:t>и</w:t>
            </w:r>
            <w:r>
              <w:rPr>
                <w:color w:val="000000"/>
                <w:sz w:val="20"/>
              </w:rPr>
              <w:t>лиштето</w:t>
            </w:r>
          </w:p>
        </w:tc>
        <w:tc>
          <w:tcPr>
            <w:tcW w:w="992" w:type="dxa"/>
          </w:tcPr>
          <w:p w:rsidR="00673D84" w:rsidRDefault="00EF56AE">
            <w:pPr>
              <w:ind w:left="0" w:hanging="2"/>
              <w:jc w:val="both"/>
            </w:pPr>
            <w:r>
              <w:t>Да</w:t>
            </w:r>
          </w:p>
        </w:tc>
        <w:tc>
          <w:tcPr>
            <w:tcW w:w="993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1134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2409" w:type="dxa"/>
          </w:tcPr>
          <w:p w:rsidR="00673D84" w:rsidRDefault="00673D84">
            <w:pPr>
              <w:ind w:left="0" w:hanging="2"/>
              <w:jc w:val="both"/>
            </w:pPr>
          </w:p>
        </w:tc>
      </w:tr>
      <w:tr w:rsidR="00673D84">
        <w:trPr>
          <w:trHeight w:val="1508"/>
        </w:trPr>
        <w:tc>
          <w:tcPr>
            <w:tcW w:w="1585" w:type="dxa"/>
            <w:vMerge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2742" w:type="dxa"/>
          </w:tcPr>
          <w:p w:rsidR="00673D84" w:rsidRDefault="00EF56AE">
            <w:pPr>
              <w:pStyle w:val="BodyText"/>
              <w:ind w:right="57" w:hanging="2"/>
              <w:rPr>
                <w:rFonts w:ascii="Calibri" w:hAnsi="Calibri" w:cs="Calibri"/>
                <w:color w:val="000000"/>
                <w:sz w:val="20"/>
                <w:lang w:val="mk-MK"/>
              </w:rPr>
            </w:pPr>
            <w:r>
              <w:rPr>
                <w:rFonts w:ascii="Calibri" w:hAnsi="Calibri" w:cs="Calibri"/>
                <w:color w:val="000000"/>
                <w:sz w:val="20"/>
                <w:lang w:val="mk-MK"/>
              </w:rPr>
              <w:t xml:space="preserve">7.2  Континуирано набавување  опрема, наставни средства и асистивна технологија  </w:t>
            </w:r>
          </w:p>
          <w:p w:rsidR="00673D84" w:rsidRDefault="00EF56AE">
            <w:pPr>
              <w:pStyle w:val="BodyText"/>
              <w:ind w:left="-2" w:right="57"/>
              <w:rPr>
                <w:rFonts w:ascii="Calibri" w:hAnsi="Calibri" w:cs="Calibri"/>
                <w:color w:val="000000"/>
                <w:sz w:val="20"/>
                <w:lang w:val="mk-MK"/>
              </w:rPr>
            </w:pPr>
            <w:r>
              <w:rPr>
                <w:rFonts w:ascii="Calibri" w:hAnsi="Calibri" w:cs="Calibri"/>
                <w:color w:val="000000"/>
                <w:sz w:val="20"/>
                <w:lang w:val="mk-MK"/>
              </w:rPr>
              <w:t xml:space="preserve">                            за учениците со ПОП           </w:t>
            </w:r>
          </w:p>
        </w:tc>
        <w:tc>
          <w:tcPr>
            <w:tcW w:w="992" w:type="dxa"/>
          </w:tcPr>
          <w:p w:rsidR="00673D84" w:rsidRDefault="00EF56AE">
            <w:pPr>
              <w:ind w:left="0" w:hanging="2"/>
              <w:jc w:val="both"/>
            </w:pPr>
            <w:r>
              <w:t>Да</w:t>
            </w:r>
          </w:p>
        </w:tc>
        <w:tc>
          <w:tcPr>
            <w:tcW w:w="993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1134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2409" w:type="dxa"/>
          </w:tcPr>
          <w:p w:rsidR="00673D84" w:rsidRDefault="00673D84">
            <w:pPr>
              <w:ind w:left="0" w:hanging="2"/>
              <w:jc w:val="both"/>
            </w:pPr>
          </w:p>
        </w:tc>
      </w:tr>
      <w:tr w:rsidR="00673D84">
        <w:trPr>
          <w:trHeight w:val="978"/>
        </w:trPr>
        <w:tc>
          <w:tcPr>
            <w:tcW w:w="1585" w:type="dxa"/>
            <w:vMerge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2742" w:type="dxa"/>
          </w:tcPr>
          <w:p w:rsidR="00673D84" w:rsidRDefault="00EF56AE">
            <w:pPr>
              <w:ind w:left="0" w:hanging="2"/>
              <w:jc w:val="both"/>
              <w:rPr>
                <w:sz w:val="20"/>
              </w:rPr>
            </w:pPr>
            <w:r>
              <w:rPr>
                <w:color w:val="000000"/>
                <w:sz w:val="20"/>
              </w:rPr>
              <w:t>7.3 П</w:t>
            </w:r>
            <w:r>
              <w:rPr>
                <w:color w:val="000000"/>
                <w:spacing w:val="-2"/>
                <w:sz w:val="20"/>
              </w:rPr>
              <w:t>о</w:t>
            </w:r>
            <w:r>
              <w:rPr>
                <w:color w:val="000000"/>
                <w:sz w:val="20"/>
              </w:rPr>
              <w:t>д</w:t>
            </w:r>
            <w:r>
              <w:rPr>
                <w:color w:val="000000"/>
                <w:spacing w:val="-2"/>
                <w:sz w:val="20"/>
              </w:rPr>
              <w:t>о</w:t>
            </w:r>
            <w:r>
              <w:rPr>
                <w:color w:val="000000"/>
                <w:sz w:val="20"/>
              </w:rPr>
              <w:t>бр</w:t>
            </w:r>
            <w:r>
              <w:rPr>
                <w:color w:val="000000"/>
                <w:spacing w:val="-3"/>
                <w:sz w:val="20"/>
              </w:rPr>
              <w:t>у</w:t>
            </w:r>
            <w:r>
              <w:rPr>
                <w:color w:val="000000"/>
                <w:sz w:val="20"/>
              </w:rPr>
              <w:t>вањена</w:t>
            </w:r>
            <w:r>
              <w:rPr>
                <w:color w:val="000000"/>
                <w:spacing w:val="-2"/>
                <w:sz w:val="20"/>
              </w:rPr>
              <w:t>х</w:t>
            </w:r>
            <w:r>
              <w:rPr>
                <w:color w:val="000000"/>
                <w:spacing w:val="-1"/>
                <w:sz w:val="20"/>
              </w:rPr>
              <w:t>и</w:t>
            </w:r>
            <w:r>
              <w:rPr>
                <w:color w:val="000000"/>
                <w:sz w:val="20"/>
              </w:rPr>
              <w:t xml:space="preserve">гиенатаво </w:t>
            </w:r>
            <w:r>
              <w:rPr>
                <w:color w:val="000000"/>
                <w:spacing w:val="-2"/>
                <w:sz w:val="20"/>
              </w:rPr>
              <w:t>у</w:t>
            </w:r>
            <w:r>
              <w:rPr>
                <w:color w:val="000000"/>
                <w:sz w:val="20"/>
              </w:rPr>
              <w:t>чил</w:t>
            </w:r>
            <w:r>
              <w:rPr>
                <w:color w:val="000000"/>
                <w:spacing w:val="-1"/>
                <w:sz w:val="20"/>
              </w:rPr>
              <w:t>и</w:t>
            </w:r>
            <w:r>
              <w:rPr>
                <w:color w:val="000000"/>
                <w:sz w:val="20"/>
              </w:rPr>
              <w:t>штето</w:t>
            </w:r>
          </w:p>
        </w:tc>
        <w:tc>
          <w:tcPr>
            <w:tcW w:w="992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993" w:type="dxa"/>
          </w:tcPr>
          <w:p w:rsidR="00673D84" w:rsidRDefault="00EF56AE">
            <w:pPr>
              <w:ind w:left="0" w:hanging="2"/>
              <w:jc w:val="both"/>
            </w:pPr>
            <w:r>
              <w:t>Да</w:t>
            </w:r>
          </w:p>
        </w:tc>
        <w:tc>
          <w:tcPr>
            <w:tcW w:w="1134" w:type="dxa"/>
          </w:tcPr>
          <w:p w:rsidR="00673D84" w:rsidRDefault="00673D84">
            <w:pPr>
              <w:ind w:left="0" w:hanging="2"/>
              <w:jc w:val="both"/>
            </w:pPr>
          </w:p>
        </w:tc>
        <w:tc>
          <w:tcPr>
            <w:tcW w:w="2409" w:type="dxa"/>
          </w:tcPr>
          <w:p w:rsidR="00673D84" w:rsidRDefault="00EF56AE">
            <w:pPr>
              <w:ind w:left="0" w:hanging="2"/>
              <w:jc w:val="both"/>
            </w:pPr>
            <w:r>
              <w:t>Потребно подобрување на хигиената во тоалетите и училниците</w:t>
            </w:r>
          </w:p>
        </w:tc>
      </w:tr>
    </w:tbl>
    <w:p w:rsidR="00673D84" w:rsidRDefault="00673D84">
      <w:pPr>
        <w:ind w:left="0" w:hanging="2"/>
        <w:jc w:val="both"/>
        <w:rPr>
          <w:rFonts w:ascii="StobiSerif Regular" w:eastAsia="StobiSerif Regular" w:hAnsi="StobiSerif Regular" w:cs="StobiSerif Regular"/>
          <w:sz w:val="24"/>
          <w:szCs w:val="24"/>
        </w:rPr>
      </w:pPr>
    </w:p>
    <w:p w:rsidR="00673D84" w:rsidRDefault="00EF56AE">
      <w:pPr>
        <w:numPr>
          <w:ilvl w:val="0"/>
          <w:numId w:val="4"/>
        </w:numPr>
        <w:ind w:left="1" w:hanging="3"/>
        <w:jc w:val="both"/>
        <w:rPr>
          <w:sz w:val="28"/>
          <w:szCs w:val="28"/>
        </w:rPr>
      </w:pPr>
      <w:r>
        <w:rPr>
          <w:b/>
          <w:sz w:val="28"/>
          <w:szCs w:val="28"/>
        </w:rPr>
        <w:t>Фактори што влијат на развојот на основното училиште (SWOT-анализа</w:t>
      </w:r>
      <w:r>
        <w:rPr>
          <w:sz w:val="28"/>
          <w:szCs w:val="28"/>
        </w:rPr>
        <w:t xml:space="preserve">) </w:t>
      </w:r>
    </w:p>
    <w:p w:rsidR="00673D84" w:rsidRDefault="00EF56AE">
      <w:pPr>
        <w:ind w:left="0" w:hanging="2"/>
        <w:jc w:val="both"/>
        <w:rPr>
          <w:color w:val="000000"/>
        </w:rPr>
      </w:pPr>
      <w:r>
        <w:rPr>
          <w:color w:val="000000"/>
        </w:rPr>
        <w:t xml:space="preserve">(SWOT-анализата се заснова на анализата на резултатите од самоевалуацијата и интегралната евалуација, односно од извештаите по спроведувањето на овие два процеса, а се однесува на </w:t>
      </w:r>
      <w:r>
        <w:t>функционирањето на училиштето, неговите силни страни, слаби страни и ресурси гледано од различни агли (вработени, ученици, претставници на локалната заедница) во сите подрачја од работата на училиштето.)</w:t>
      </w:r>
    </w:p>
    <w:p w:rsidR="00673D84" w:rsidRDefault="00673D84">
      <w:pPr>
        <w:spacing w:after="0"/>
        <w:ind w:left="0" w:hanging="2"/>
        <w:jc w:val="center"/>
        <w:rPr>
          <w:b/>
          <w:color w:val="000000"/>
          <w:sz w:val="24"/>
          <w:szCs w:val="24"/>
        </w:rPr>
      </w:pPr>
    </w:p>
    <w:p w:rsidR="00673D84" w:rsidRDefault="00673D84">
      <w:pPr>
        <w:spacing w:after="0"/>
        <w:ind w:left="0" w:hanging="2"/>
        <w:jc w:val="center"/>
        <w:rPr>
          <w:b/>
          <w:color w:val="000000"/>
          <w:sz w:val="24"/>
          <w:szCs w:val="24"/>
        </w:rPr>
      </w:pPr>
    </w:p>
    <w:p w:rsidR="00673D84" w:rsidRDefault="00673D84">
      <w:pPr>
        <w:spacing w:after="0"/>
        <w:ind w:left="0" w:hanging="2"/>
        <w:jc w:val="center"/>
        <w:rPr>
          <w:b/>
          <w:color w:val="000000"/>
          <w:sz w:val="24"/>
          <w:szCs w:val="24"/>
        </w:rPr>
      </w:pPr>
    </w:p>
    <w:p w:rsidR="00673D84" w:rsidRDefault="00673D84">
      <w:pPr>
        <w:spacing w:after="0"/>
        <w:ind w:left="0" w:hanging="2"/>
        <w:jc w:val="center"/>
        <w:rPr>
          <w:b/>
          <w:color w:val="000000"/>
          <w:sz w:val="24"/>
          <w:szCs w:val="24"/>
        </w:rPr>
      </w:pPr>
    </w:p>
    <w:p w:rsidR="00673D84" w:rsidRDefault="00673D84">
      <w:pPr>
        <w:spacing w:after="0"/>
        <w:ind w:left="0" w:hanging="2"/>
        <w:jc w:val="center"/>
        <w:rPr>
          <w:b/>
          <w:color w:val="000000"/>
          <w:sz w:val="24"/>
          <w:szCs w:val="24"/>
        </w:rPr>
      </w:pPr>
    </w:p>
    <w:p w:rsidR="00673D84" w:rsidRDefault="00673D84">
      <w:pPr>
        <w:spacing w:after="0"/>
        <w:ind w:left="0" w:hanging="2"/>
        <w:jc w:val="center"/>
        <w:rPr>
          <w:b/>
          <w:color w:val="000000"/>
          <w:sz w:val="24"/>
          <w:szCs w:val="24"/>
        </w:rPr>
      </w:pPr>
    </w:p>
    <w:p w:rsidR="00673D84" w:rsidRDefault="00673D84">
      <w:pPr>
        <w:spacing w:after="0"/>
        <w:ind w:left="0" w:hanging="2"/>
        <w:jc w:val="center"/>
        <w:rPr>
          <w:b/>
          <w:color w:val="000000"/>
          <w:sz w:val="24"/>
          <w:szCs w:val="24"/>
        </w:rPr>
      </w:pPr>
    </w:p>
    <w:p w:rsidR="00673D84" w:rsidRDefault="00673D84">
      <w:pPr>
        <w:spacing w:after="0"/>
        <w:ind w:left="0" w:hanging="2"/>
        <w:jc w:val="center"/>
        <w:rPr>
          <w:b/>
          <w:color w:val="000000"/>
          <w:sz w:val="24"/>
          <w:szCs w:val="24"/>
        </w:rPr>
      </w:pPr>
    </w:p>
    <w:p w:rsidR="00673D84" w:rsidRDefault="00673D84">
      <w:pPr>
        <w:spacing w:after="0"/>
        <w:ind w:left="0" w:hanging="2"/>
        <w:jc w:val="center"/>
        <w:rPr>
          <w:b/>
          <w:color w:val="000000"/>
          <w:sz w:val="24"/>
          <w:szCs w:val="24"/>
        </w:rPr>
      </w:pPr>
    </w:p>
    <w:p w:rsidR="00673D84" w:rsidRDefault="00673D84">
      <w:pPr>
        <w:spacing w:after="0"/>
        <w:ind w:left="0" w:hanging="2"/>
        <w:jc w:val="center"/>
        <w:rPr>
          <w:b/>
          <w:color w:val="000000"/>
          <w:sz w:val="24"/>
          <w:szCs w:val="24"/>
        </w:rPr>
      </w:pPr>
    </w:p>
    <w:p w:rsidR="00673D84" w:rsidRDefault="00673D84">
      <w:pPr>
        <w:spacing w:after="0"/>
        <w:ind w:left="0" w:hanging="2"/>
        <w:jc w:val="center"/>
        <w:rPr>
          <w:b/>
          <w:color w:val="000000"/>
          <w:sz w:val="24"/>
          <w:szCs w:val="24"/>
        </w:rPr>
      </w:pPr>
    </w:p>
    <w:p w:rsidR="00673D84" w:rsidRDefault="00673D84">
      <w:pPr>
        <w:spacing w:after="0"/>
        <w:ind w:left="0" w:hanging="2"/>
        <w:jc w:val="center"/>
        <w:rPr>
          <w:b/>
          <w:color w:val="000000"/>
          <w:sz w:val="24"/>
          <w:szCs w:val="24"/>
        </w:rPr>
      </w:pPr>
    </w:p>
    <w:p w:rsidR="00673D84" w:rsidRDefault="00673D84">
      <w:pPr>
        <w:spacing w:after="0"/>
        <w:ind w:left="0" w:hanging="2"/>
        <w:jc w:val="center"/>
        <w:rPr>
          <w:b/>
          <w:color w:val="000000"/>
          <w:sz w:val="24"/>
          <w:szCs w:val="24"/>
        </w:rPr>
      </w:pPr>
    </w:p>
    <w:p w:rsidR="00673D84" w:rsidRDefault="00673D84">
      <w:pPr>
        <w:spacing w:after="0"/>
        <w:ind w:left="0" w:hanging="2"/>
        <w:jc w:val="center"/>
        <w:rPr>
          <w:b/>
          <w:color w:val="000000"/>
          <w:sz w:val="24"/>
          <w:szCs w:val="24"/>
        </w:rPr>
      </w:pPr>
    </w:p>
    <w:p w:rsidR="00673D84" w:rsidRDefault="00673D84">
      <w:pPr>
        <w:spacing w:after="0"/>
        <w:ind w:left="0" w:hanging="2"/>
        <w:jc w:val="center"/>
        <w:rPr>
          <w:b/>
          <w:color w:val="000000"/>
          <w:sz w:val="24"/>
          <w:szCs w:val="24"/>
        </w:rPr>
      </w:pPr>
    </w:p>
    <w:p w:rsidR="00673D84" w:rsidRDefault="00EF56AE">
      <w:pPr>
        <w:spacing w:after="0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SWOT-анализа</w:t>
      </w:r>
    </w:p>
    <w:p w:rsidR="00673D84" w:rsidRDefault="00EF56AE">
      <w:pPr>
        <w:pStyle w:val="BodyText"/>
        <w:ind w:hanging="2"/>
        <w:jc w:val="center"/>
        <w:rPr>
          <w:rFonts w:ascii="Calibri" w:hAnsi="Calibri" w:cs="Calibri"/>
          <w:b/>
          <w:lang w:val="mk-MK"/>
        </w:rPr>
      </w:pPr>
      <w:r>
        <w:rPr>
          <w:rFonts w:ascii="Calibri" w:hAnsi="Calibri" w:cs="Calibri"/>
          <w:b/>
          <w:lang w:val="mk-MK"/>
        </w:rPr>
        <w:t>1. Наставни планови и програми</w:t>
      </w:r>
    </w:p>
    <w:p w:rsidR="00673D84" w:rsidRDefault="00673D84">
      <w:pPr>
        <w:spacing w:after="0"/>
        <w:ind w:leftChars="0" w:left="0" w:firstLineChars="0" w:firstLine="0"/>
        <w:jc w:val="both"/>
        <w:rPr>
          <w:color w:val="000000"/>
          <w:sz w:val="24"/>
          <w:szCs w:val="24"/>
        </w:rPr>
      </w:pPr>
    </w:p>
    <w:tbl>
      <w:tblPr>
        <w:tblW w:w="935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75"/>
        <w:gridCol w:w="4675"/>
      </w:tblGrid>
      <w:tr w:rsidR="00673D84">
        <w:tc>
          <w:tcPr>
            <w:tcW w:w="46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Предности (силни страни) на основното училиште</w:t>
            </w:r>
          </w:p>
        </w:tc>
        <w:tc>
          <w:tcPr>
            <w:tcW w:w="46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Слабости (слаби страни) на основното училиште</w:t>
            </w:r>
          </w:p>
        </w:tc>
      </w:tr>
      <w:tr w:rsidR="00673D84">
        <w:trPr>
          <w:trHeight w:val="5093"/>
        </w:trPr>
        <w:tc>
          <w:tcPr>
            <w:tcW w:w="4675" w:type="dxa"/>
          </w:tcPr>
          <w:p w:rsidR="00673D84" w:rsidRDefault="00673D84">
            <w:pPr>
              <w:suppressAutoHyphens w:val="0"/>
              <w:autoSpaceDE w:val="0"/>
              <w:autoSpaceDN w:val="0"/>
              <w:spacing w:after="0" w:line="240" w:lineRule="auto"/>
              <w:ind w:leftChars="0" w:left="0" w:right="57" w:firstLineChars="0" w:firstLine="0"/>
              <w:textAlignment w:val="auto"/>
              <w:outlineLvl w:val="9"/>
              <w:rPr>
                <w:bCs/>
              </w:rPr>
            </w:pPr>
          </w:p>
          <w:p w:rsidR="00673D84" w:rsidRDefault="00EF56AE">
            <w:pPr>
              <w:autoSpaceDE w:val="0"/>
              <w:spacing w:after="0" w:line="240" w:lineRule="auto"/>
              <w:ind w:leftChars="0" w:left="0" w:right="57" w:firstLineChars="0" w:firstLine="0"/>
              <w:textAlignment w:val="auto"/>
              <w:outlineLvl w:val="9"/>
              <w:rPr>
                <w:color w:val="000000"/>
              </w:rPr>
            </w:pPr>
            <w:r>
              <w:rPr>
                <w:rFonts w:ascii="Candara" w:eastAsia="Candara" w:hAnsi="Candara" w:cs="Candara"/>
                <w:bCs/>
                <w:color w:val="231F20"/>
                <w:spacing w:val="-3"/>
              </w:rPr>
              <w:t>-</w:t>
            </w:r>
            <w:r>
              <w:rPr>
                <w:rFonts w:eastAsia="Candara"/>
                <w:bCs/>
                <w:color w:val="231F20"/>
                <w:spacing w:val="-3"/>
              </w:rPr>
              <w:t>Уч</w:t>
            </w:r>
            <w:r>
              <w:rPr>
                <w:rFonts w:eastAsia="Candara"/>
                <w:bCs/>
                <w:color w:val="231F20"/>
                <w:spacing w:val="-4"/>
              </w:rPr>
              <w:t>ил</w:t>
            </w:r>
            <w:r>
              <w:rPr>
                <w:rFonts w:eastAsia="Candara"/>
                <w:bCs/>
                <w:color w:val="231F20"/>
                <w:spacing w:val="-3"/>
              </w:rPr>
              <w:t>и</w:t>
            </w:r>
            <w:r>
              <w:rPr>
                <w:rFonts w:eastAsia="Candara"/>
                <w:bCs/>
                <w:color w:val="231F20"/>
                <w:spacing w:val="-4"/>
              </w:rPr>
              <w:t>шт</w:t>
            </w:r>
            <w:r>
              <w:rPr>
                <w:rFonts w:eastAsia="Candara"/>
                <w:bCs/>
                <w:color w:val="231F20"/>
                <w:spacing w:val="-3"/>
              </w:rPr>
              <w:t>е</w:t>
            </w:r>
            <w:r>
              <w:rPr>
                <w:rFonts w:eastAsia="Candara"/>
                <w:bCs/>
                <w:color w:val="231F20"/>
                <w:spacing w:val="-4"/>
              </w:rPr>
              <w:t>т</w:t>
            </w:r>
            <w:r>
              <w:rPr>
                <w:rFonts w:eastAsia="Candara"/>
                <w:bCs/>
                <w:color w:val="231F20"/>
              </w:rPr>
              <w:t>о</w:t>
            </w:r>
            <w:r>
              <w:rPr>
                <w:rFonts w:eastAsia="Candara"/>
                <w:b/>
                <w:bCs/>
                <w:color w:val="231F20"/>
                <w:spacing w:val="-3"/>
              </w:rPr>
              <w:t>п</w:t>
            </w:r>
            <w:r>
              <w:rPr>
                <w:rFonts w:eastAsia="Candara"/>
                <w:b/>
                <w:bCs/>
                <w:color w:val="231F20"/>
                <w:spacing w:val="-4"/>
              </w:rPr>
              <w:t>ла</w:t>
            </w:r>
            <w:r>
              <w:rPr>
                <w:rFonts w:eastAsia="Candara"/>
                <w:b/>
                <w:bCs/>
                <w:color w:val="231F20"/>
                <w:spacing w:val="-3"/>
              </w:rPr>
              <w:t>н</w:t>
            </w:r>
            <w:r>
              <w:rPr>
                <w:rFonts w:eastAsia="Candara"/>
                <w:b/>
                <w:bCs/>
                <w:color w:val="231F20"/>
                <w:spacing w:val="-4"/>
              </w:rPr>
              <w:t>и</w:t>
            </w:r>
            <w:r>
              <w:rPr>
                <w:rFonts w:eastAsia="Candara"/>
                <w:b/>
                <w:bCs/>
                <w:color w:val="231F20"/>
                <w:spacing w:val="-3"/>
              </w:rPr>
              <w:t>р</w:t>
            </w:r>
            <w:r>
              <w:rPr>
                <w:rFonts w:eastAsia="Candara"/>
                <w:b/>
                <w:bCs/>
                <w:color w:val="231F20"/>
              </w:rPr>
              <w:t>аи</w:t>
            </w:r>
            <w:r>
              <w:rPr>
                <w:rFonts w:eastAsia="Candara"/>
                <w:b/>
                <w:bCs/>
                <w:color w:val="231F20"/>
                <w:spacing w:val="-4"/>
              </w:rPr>
              <w:t>ре</w:t>
            </w:r>
            <w:r>
              <w:rPr>
                <w:rFonts w:eastAsia="Candara"/>
                <w:b/>
                <w:bCs/>
                <w:color w:val="231F20"/>
                <w:spacing w:val="-3"/>
              </w:rPr>
              <w:t>а</w:t>
            </w:r>
            <w:r>
              <w:rPr>
                <w:rFonts w:eastAsia="Candara"/>
                <w:b/>
                <w:bCs/>
                <w:color w:val="231F20"/>
                <w:spacing w:val="-4"/>
              </w:rPr>
              <w:t>л</w:t>
            </w:r>
            <w:r>
              <w:rPr>
                <w:rFonts w:eastAsia="Candara"/>
                <w:b/>
                <w:bCs/>
                <w:color w:val="231F20"/>
                <w:spacing w:val="-3"/>
              </w:rPr>
              <w:t>и</w:t>
            </w:r>
            <w:r>
              <w:rPr>
                <w:rFonts w:eastAsia="Candara"/>
                <w:b/>
                <w:bCs/>
                <w:color w:val="231F20"/>
                <w:spacing w:val="-4"/>
              </w:rPr>
              <w:t>зи</w:t>
            </w:r>
            <w:r>
              <w:rPr>
                <w:rFonts w:eastAsia="Candara"/>
                <w:b/>
                <w:bCs/>
                <w:color w:val="231F20"/>
                <w:spacing w:val="-3"/>
              </w:rPr>
              <w:t>р</w:t>
            </w:r>
            <w:r>
              <w:rPr>
                <w:rFonts w:eastAsia="Candara"/>
                <w:b/>
                <w:bCs/>
                <w:color w:val="231F20"/>
              </w:rPr>
              <w:t>а</w:t>
            </w:r>
            <w:r>
              <w:rPr>
                <w:rFonts w:eastAsia="Candara"/>
                <w:b/>
                <w:bCs/>
                <w:color w:val="231F20"/>
                <w:spacing w:val="-3"/>
              </w:rPr>
              <w:t>в</w:t>
            </w:r>
            <w:r>
              <w:rPr>
                <w:rFonts w:eastAsia="Candara"/>
                <w:b/>
                <w:bCs/>
                <w:color w:val="231F20"/>
                <w:spacing w:val="-4"/>
              </w:rPr>
              <w:t>он</w:t>
            </w:r>
            <w:r>
              <w:rPr>
                <w:rFonts w:eastAsia="Candara"/>
                <w:b/>
                <w:bCs/>
                <w:color w:val="231F20"/>
                <w:spacing w:val="-3"/>
              </w:rPr>
              <w:t>н</w:t>
            </w:r>
            <w:r>
              <w:rPr>
                <w:rFonts w:eastAsia="Candara"/>
                <w:b/>
                <w:bCs/>
                <w:color w:val="231F20"/>
                <w:spacing w:val="-4"/>
              </w:rPr>
              <w:t>а</w:t>
            </w:r>
            <w:r>
              <w:rPr>
                <w:rFonts w:eastAsia="Candara"/>
                <w:b/>
                <w:bCs/>
                <w:color w:val="231F20"/>
                <w:spacing w:val="-3"/>
              </w:rPr>
              <w:t>с</w:t>
            </w:r>
            <w:r>
              <w:rPr>
                <w:rFonts w:eastAsia="Candara"/>
                <w:b/>
                <w:bCs/>
                <w:color w:val="231F20"/>
                <w:spacing w:val="-4"/>
              </w:rPr>
              <w:t>та</w:t>
            </w:r>
            <w:r>
              <w:rPr>
                <w:rFonts w:eastAsia="Candara"/>
                <w:b/>
                <w:bCs/>
                <w:color w:val="231F20"/>
                <w:spacing w:val="-3"/>
              </w:rPr>
              <w:t>в</w:t>
            </w:r>
            <w:r>
              <w:rPr>
                <w:rFonts w:eastAsia="Candara"/>
                <w:b/>
                <w:bCs/>
                <w:color w:val="231F20"/>
                <w:spacing w:val="-4"/>
              </w:rPr>
              <w:t>н</w:t>
            </w:r>
            <w:r>
              <w:rPr>
                <w:rFonts w:eastAsia="Candara"/>
                <w:b/>
                <w:bCs/>
                <w:color w:val="231F20"/>
              </w:rPr>
              <w:t>и</w:t>
            </w:r>
            <w:r>
              <w:rPr>
                <w:rFonts w:eastAsia="Candara"/>
                <w:color w:val="231F20"/>
                <w:spacing w:val="-3"/>
              </w:rPr>
              <w:t>а</w:t>
            </w:r>
            <w:r>
              <w:rPr>
                <w:rFonts w:eastAsia="Candara"/>
                <w:color w:val="231F20"/>
                <w:spacing w:val="-4"/>
              </w:rPr>
              <w:t>кт</w:t>
            </w:r>
            <w:r>
              <w:rPr>
                <w:rFonts w:eastAsia="Candara"/>
                <w:color w:val="231F20"/>
                <w:spacing w:val="-3"/>
              </w:rPr>
              <w:t>и</w:t>
            </w:r>
            <w:r>
              <w:rPr>
                <w:rFonts w:eastAsia="Candara"/>
                <w:color w:val="231F20"/>
                <w:spacing w:val="-4"/>
              </w:rPr>
              <w:t>вн</w:t>
            </w:r>
            <w:r>
              <w:rPr>
                <w:rFonts w:eastAsia="Candara"/>
                <w:color w:val="231F20"/>
                <w:spacing w:val="-3"/>
              </w:rPr>
              <w:t>о</w:t>
            </w:r>
            <w:r>
              <w:rPr>
                <w:rFonts w:eastAsia="Candara"/>
                <w:color w:val="231F20"/>
                <w:spacing w:val="-4"/>
              </w:rPr>
              <w:t>с</w:t>
            </w:r>
            <w:r>
              <w:rPr>
                <w:rFonts w:eastAsia="Candara"/>
                <w:color w:val="231F20"/>
                <w:spacing w:val="-3"/>
              </w:rPr>
              <w:t>т</w:t>
            </w:r>
            <w:r>
              <w:rPr>
                <w:rFonts w:eastAsia="Candara"/>
                <w:color w:val="231F20"/>
              </w:rPr>
              <w:t>и</w:t>
            </w:r>
            <w:r>
              <w:rPr>
                <w:rFonts w:eastAsia="Candara"/>
                <w:color w:val="231F20"/>
                <w:spacing w:val="-4"/>
              </w:rPr>
              <w:t>шт</w:t>
            </w:r>
            <w:r>
              <w:rPr>
                <w:rFonts w:eastAsia="Candara"/>
                <w:color w:val="231F20"/>
              </w:rPr>
              <w:t>о</w:t>
            </w:r>
            <w:r>
              <w:rPr>
                <w:rFonts w:eastAsia="Candara"/>
                <w:color w:val="231F20"/>
                <w:spacing w:val="-3"/>
              </w:rPr>
              <w:t>г</w:t>
            </w:r>
            <w:r>
              <w:rPr>
                <w:rFonts w:eastAsia="Candara"/>
                <w:color w:val="231F20"/>
              </w:rPr>
              <w:t>и</w:t>
            </w:r>
            <w:r>
              <w:rPr>
                <w:rFonts w:eastAsia="Candara"/>
                <w:color w:val="231F20"/>
                <w:spacing w:val="-4"/>
              </w:rPr>
              <w:t>о</w:t>
            </w:r>
            <w:r>
              <w:rPr>
                <w:rFonts w:eastAsia="Candara"/>
                <w:color w:val="231F20"/>
                <w:spacing w:val="-3"/>
              </w:rPr>
              <w:t>д</w:t>
            </w:r>
            <w:r>
              <w:rPr>
                <w:rFonts w:eastAsia="Candara"/>
                <w:color w:val="231F20"/>
                <w:spacing w:val="-4"/>
              </w:rPr>
              <w:t>ра</w:t>
            </w:r>
            <w:r>
              <w:rPr>
                <w:rFonts w:eastAsia="Candara"/>
                <w:color w:val="231F20"/>
                <w:spacing w:val="-3"/>
              </w:rPr>
              <w:t>з</w:t>
            </w:r>
            <w:r>
              <w:rPr>
                <w:rFonts w:eastAsia="Candara"/>
                <w:color w:val="231F20"/>
                <w:spacing w:val="-4"/>
              </w:rPr>
              <w:t>у</w:t>
            </w:r>
            <w:r>
              <w:rPr>
                <w:rFonts w:eastAsia="Candara"/>
                <w:color w:val="231F20"/>
                <w:spacing w:val="-3"/>
              </w:rPr>
              <w:t>в</w:t>
            </w:r>
            <w:r>
              <w:rPr>
                <w:rFonts w:eastAsia="Candara"/>
                <w:color w:val="231F20"/>
                <w:spacing w:val="-4"/>
              </w:rPr>
              <w:t>аа</w:t>
            </w:r>
            <w:r>
              <w:rPr>
                <w:rFonts w:eastAsia="Candara"/>
                <w:color w:val="231F20"/>
              </w:rPr>
              <w:t xml:space="preserve">т </w:t>
            </w:r>
            <w:r>
              <w:rPr>
                <w:rFonts w:eastAsia="Candara"/>
                <w:color w:val="231F20"/>
                <w:spacing w:val="-3"/>
              </w:rPr>
              <w:t>п</w:t>
            </w:r>
            <w:r>
              <w:rPr>
                <w:rFonts w:eastAsia="Candara"/>
                <w:color w:val="231F20"/>
                <w:spacing w:val="-4"/>
              </w:rPr>
              <w:t>от</w:t>
            </w:r>
            <w:r>
              <w:rPr>
                <w:rFonts w:eastAsia="Candara"/>
                <w:color w:val="231F20"/>
                <w:spacing w:val="-3"/>
              </w:rPr>
              <w:t>р</w:t>
            </w:r>
            <w:r>
              <w:rPr>
                <w:rFonts w:eastAsia="Candara"/>
                <w:color w:val="231F20"/>
                <w:spacing w:val="-4"/>
              </w:rPr>
              <w:t>е</w:t>
            </w:r>
            <w:r>
              <w:rPr>
                <w:rFonts w:eastAsia="Candara"/>
                <w:color w:val="231F20"/>
              </w:rPr>
              <w:t>би</w:t>
            </w:r>
            <w:r>
              <w:rPr>
                <w:rFonts w:eastAsia="Candara"/>
                <w:color w:val="231F20"/>
                <w:spacing w:val="-1"/>
              </w:rPr>
              <w:t>т</w:t>
            </w:r>
            <w:r>
              <w:rPr>
                <w:rFonts w:eastAsia="Candara"/>
                <w:color w:val="231F20"/>
              </w:rPr>
              <w:t>еи</w:t>
            </w:r>
            <w:r>
              <w:rPr>
                <w:rFonts w:eastAsia="Candara"/>
                <w:color w:val="231F20"/>
                <w:spacing w:val="-1"/>
              </w:rPr>
              <w:t>и</w:t>
            </w:r>
            <w:r>
              <w:rPr>
                <w:rFonts w:eastAsia="Candara"/>
                <w:color w:val="231F20"/>
              </w:rPr>
              <w:t>н</w:t>
            </w:r>
            <w:r>
              <w:rPr>
                <w:rFonts w:eastAsia="Candara"/>
                <w:color w:val="231F20"/>
                <w:spacing w:val="-1"/>
              </w:rPr>
              <w:t>т</w:t>
            </w:r>
            <w:r>
              <w:rPr>
                <w:rFonts w:eastAsia="Candara"/>
                <w:color w:val="231F20"/>
              </w:rPr>
              <w:t>е</w:t>
            </w:r>
            <w:r>
              <w:rPr>
                <w:rFonts w:eastAsia="Candara"/>
                <w:color w:val="231F20"/>
                <w:spacing w:val="-1"/>
              </w:rPr>
              <w:t>р</w:t>
            </w:r>
            <w:r>
              <w:rPr>
                <w:rFonts w:eastAsia="Candara"/>
                <w:color w:val="231F20"/>
              </w:rPr>
              <w:t>е</w:t>
            </w:r>
            <w:r>
              <w:rPr>
                <w:rFonts w:eastAsia="Candara"/>
                <w:color w:val="231F20"/>
                <w:spacing w:val="-1"/>
              </w:rPr>
              <w:t>с</w:t>
            </w:r>
            <w:r>
              <w:rPr>
                <w:rFonts w:eastAsia="Candara"/>
                <w:color w:val="231F20"/>
              </w:rPr>
              <w:t>ите</w:t>
            </w:r>
            <w:r>
              <w:rPr>
                <w:rFonts w:eastAsia="Candara"/>
                <w:color w:val="231F20"/>
                <w:spacing w:val="-1"/>
              </w:rPr>
              <w:t>н</w:t>
            </w:r>
            <w:r>
              <w:rPr>
                <w:rFonts w:eastAsia="Candara"/>
                <w:color w:val="231F20"/>
              </w:rPr>
              <w:t>а</w:t>
            </w:r>
            <w:r>
              <w:rPr>
                <w:rFonts w:eastAsia="Candara"/>
                <w:color w:val="231F20"/>
                <w:spacing w:val="-1"/>
              </w:rPr>
              <w:t>у</w:t>
            </w:r>
            <w:r>
              <w:rPr>
                <w:rFonts w:eastAsia="Candara"/>
                <w:color w:val="231F20"/>
              </w:rPr>
              <w:t>ч</w:t>
            </w:r>
            <w:r>
              <w:rPr>
                <w:rFonts w:eastAsia="Candara"/>
                <w:color w:val="231F20"/>
                <w:spacing w:val="-1"/>
              </w:rPr>
              <w:t>е</w:t>
            </w:r>
            <w:r>
              <w:rPr>
                <w:rFonts w:eastAsia="Candara"/>
                <w:color w:val="231F20"/>
              </w:rPr>
              <w:t>н</w:t>
            </w:r>
            <w:r>
              <w:rPr>
                <w:rFonts w:eastAsia="Candara"/>
                <w:color w:val="231F20"/>
                <w:spacing w:val="-1"/>
              </w:rPr>
              <w:t>и</w:t>
            </w:r>
            <w:r>
              <w:rPr>
                <w:rFonts w:eastAsia="Candara"/>
                <w:color w:val="231F20"/>
              </w:rPr>
              <w:t>ц</w:t>
            </w:r>
            <w:r>
              <w:rPr>
                <w:rFonts w:eastAsia="Candara"/>
                <w:color w:val="231F20"/>
                <w:spacing w:val="-1"/>
              </w:rPr>
              <w:t>и</w:t>
            </w:r>
            <w:r>
              <w:rPr>
                <w:rFonts w:eastAsia="Candara"/>
                <w:color w:val="231F20"/>
              </w:rPr>
              <w:t>теи</w:t>
            </w:r>
            <w:r>
              <w:rPr>
                <w:rFonts w:eastAsia="Candara"/>
                <w:color w:val="231F20"/>
                <w:spacing w:val="-1"/>
              </w:rPr>
              <w:t>с</w:t>
            </w:r>
            <w:r>
              <w:rPr>
                <w:rFonts w:eastAsia="Candara"/>
                <w:color w:val="231F20"/>
              </w:rPr>
              <w:t>л</w:t>
            </w:r>
            <w:r>
              <w:rPr>
                <w:rFonts w:eastAsia="Candara"/>
                <w:color w:val="231F20"/>
                <w:spacing w:val="-1"/>
              </w:rPr>
              <w:t>у</w:t>
            </w:r>
            <w:r>
              <w:rPr>
                <w:rFonts w:eastAsia="Candara"/>
                <w:color w:val="231F20"/>
              </w:rPr>
              <w:t>ж</w:t>
            </w:r>
            <w:r>
              <w:rPr>
                <w:rFonts w:eastAsia="Candara"/>
                <w:color w:val="231F20"/>
                <w:spacing w:val="-1"/>
              </w:rPr>
              <w:t>а</w:t>
            </w:r>
            <w:r>
              <w:rPr>
                <w:rFonts w:eastAsia="Candara"/>
                <w:color w:val="231F20"/>
              </w:rPr>
              <w:t>т</w:t>
            </w:r>
            <w:r>
              <w:rPr>
                <w:rFonts w:eastAsia="Candara"/>
                <w:color w:val="231F20"/>
                <w:spacing w:val="-1"/>
              </w:rPr>
              <w:t>з</w:t>
            </w:r>
            <w:r>
              <w:rPr>
                <w:rFonts w:eastAsia="Candara"/>
                <w:color w:val="231F20"/>
              </w:rPr>
              <w:t>а</w:t>
            </w:r>
            <w:r>
              <w:rPr>
                <w:rFonts w:eastAsia="Candara"/>
                <w:color w:val="231F20"/>
                <w:spacing w:val="-1"/>
              </w:rPr>
              <w:t>р</w:t>
            </w:r>
            <w:r>
              <w:rPr>
                <w:rFonts w:eastAsia="Candara"/>
                <w:color w:val="231F20"/>
              </w:rPr>
              <w:t>а</w:t>
            </w:r>
            <w:r>
              <w:rPr>
                <w:rFonts w:eastAsia="Candara"/>
                <w:color w:val="231F20"/>
                <w:spacing w:val="-1"/>
              </w:rPr>
              <w:t>з</w:t>
            </w:r>
            <w:r>
              <w:rPr>
                <w:rFonts w:eastAsia="Candara"/>
                <w:color w:val="231F20"/>
              </w:rPr>
              <w:t>в</w:t>
            </w:r>
            <w:r>
              <w:rPr>
                <w:rFonts w:eastAsia="Candara"/>
                <w:color w:val="231F20"/>
                <w:spacing w:val="-1"/>
              </w:rPr>
              <w:t>о</w:t>
            </w:r>
            <w:r>
              <w:rPr>
                <w:rFonts w:eastAsia="Candara"/>
                <w:color w:val="231F20"/>
              </w:rPr>
              <w:t>ј</w:t>
            </w:r>
            <w:r>
              <w:rPr>
                <w:rFonts w:eastAsia="Candara"/>
                <w:color w:val="231F20"/>
                <w:spacing w:val="-1"/>
              </w:rPr>
              <w:t>н</w:t>
            </w:r>
            <w:r>
              <w:rPr>
                <w:rFonts w:eastAsia="Candara"/>
                <w:color w:val="231F20"/>
              </w:rPr>
              <w:t>а</w:t>
            </w:r>
            <w:r>
              <w:rPr>
                <w:rFonts w:eastAsia="Candara"/>
                <w:color w:val="231F20"/>
                <w:spacing w:val="-1"/>
              </w:rPr>
              <w:t>г</w:t>
            </w:r>
            <w:r>
              <w:rPr>
                <w:rFonts w:eastAsia="Candara"/>
                <w:color w:val="231F20"/>
              </w:rPr>
              <w:t>р</w:t>
            </w:r>
            <w:r>
              <w:rPr>
                <w:rFonts w:eastAsia="Candara"/>
                <w:color w:val="231F20"/>
                <w:spacing w:val="-1"/>
              </w:rPr>
              <w:t>а</w:t>
            </w:r>
            <w:r>
              <w:rPr>
                <w:rFonts w:eastAsia="Candara"/>
                <w:color w:val="231F20"/>
              </w:rPr>
              <w:t>ѓ</w:t>
            </w:r>
            <w:r>
              <w:rPr>
                <w:rFonts w:eastAsia="Candara"/>
                <w:color w:val="231F20"/>
                <w:spacing w:val="-1"/>
              </w:rPr>
              <w:t>а</w:t>
            </w:r>
            <w:r>
              <w:rPr>
                <w:rFonts w:eastAsia="Candara"/>
                <w:color w:val="231F20"/>
              </w:rPr>
              <w:t>н</w:t>
            </w:r>
            <w:r>
              <w:rPr>
                <w:rFonts w:eastAsia="Candara"/>
                <w:color w:val="231F20"/>
                <w:spacing w:val="-1"/>
              </w:rPr>
              <w:t>с</w:t>
            </w:r>
            <w:r>
              <w:rPr>
                <w:rFonts w:eastAsia="Candara"/>
                <w:color w:val="231F20"/>
              </w:rPr>
              <w:t>к</w:t>
            </w:r>
            <w:r>
              <w:rPr>
                <w:rFonts w:eastAsia="Candara"/>
                <w:color w:val="231F20"/>
                <w:spacing w:val="-1"/>
              </w:rPr>
              <w:t>и</w:t>
            </w:r>
            <w:r>
              <w:rPr>
                <w:rFonts w:eastAsia="Candara"/>
                <w:color w:val="231F20"/>
              </w:rPr>
              <w:t>теи</w:t>
            </w:r>
            <w:r>
              <w:rPr>
                <w:rFonts w:eastAsia="Candara"/>
                <w:color w:val="231F20"/>
                <w:spacing w:val="-1"/>
              </w:rPr>
              <w:t>о</w:t>
            </w:r>
            <w:r>
              <w:rPr>
                <w:rFonts w:eastAsia="Candara"/>
                <w:color w:val="231F20"/>
              </w:rPr>
              <w:t>п</w:t>
            </w:r>
            <w:r>
              <w:rPr>
                <w:rFonts w:eastAsia="Candara"/>
                <w:color w:val="231F20"/>
                <w:spacing w:val="-1"/>
              </w:rPr>
              <w:t>ш</w:t>
            </w:r>
            <w:r>
              <w:rPr>
                <w:rFonts w:eastAsia="Candara"/>
                <w:color w:val="231F20"/>
              </w:rPr>
              <w:t>т</w:t>
            </w:r>
            <w:r>
              <w:rPr>
                <w:rFonts w:eastAsia="Candara"/>
                <w:color w:val="231F20"/>
                <w:spacing w:val="-1"/>
              </w:rPr>
              <w:t>е</w:t>
            </w:r>
            <w:r>
              <w:rPr>
                <w:rFonts w:eastAsia="Candara"/>
                <w:color w:val="231F20"/>
              </w:rPr>
              <w:t>с</w:t>
            </w:r>
            <w:r>
              <w:rPr>
                <w:rFonts w:eastAsia="Candara"/>
                <w:color w:val="231F20"/>
                <w:spacing w:val="-1"/>
              </w:rPr>
              <w:t>т</w:t>
            </w:r>
            <w:r>
              <w:rPr>
                <w:rFonts w:eastAsia="Candara"/>
                <w:color w:val="231F20"/>
              </w:rPr>
              <w:t>в</w:t>
            </w:r>
            <w:r>
              <w:rPr>
                <w:rFonts w:eastAsia="Candara"/>
                <w:color w:val="231F20"/>
                <w:spacing w:val="-1"/>
              </w:rPr>
              <w:t>е</w:t>
            </w:r>
            <w:r>
              <w:rPr>
                <w:rFonts w:eastAsia="Candara"/>
                <w:color w:val="231F20"/>
              </w:rPr>
              <w:t>н</w:t>
            </w:r>
            <w:r>
              <w:rPr>
                <w:rFonts w:eastAsia="Candara"/>
                <w:color w:val="231F20"/>
                <w:spacing w:val="-1"/>
              </w:rPr>
              <w:t>и</w:t>
            </w:r>
            <w:r>
              <w:rPr>
                <w:rFonts w:eastAsia="Candara"/>
                <w:color w:val="231F20"/>
              </w:rPr>
              <w:t>тек</w:t>
            </w:r>
            <w:r>
              <w:rPr>
                <w:rFonts w:eastAsia="Candara"/>
                <w:color w:val="231F20"/>
                <w:spacing w:val="-1"/>
              </w:rPr>
              <w:t>о</w:t>
            </w:r>
            <w:r>
              <w:rPr>
                <w:rFonts w:eastAsia="Candara"/>
                <w:color w:val="231F20"/>
              </w:rPr>
              <w:t>м</w:t>
            </w:r>
            <w:r>
              <w:rPr>
                <w:rFonts w:eastAsia="Candara"/>
                <w:color w:val="231F20"/>
                <w:spacing w:val="-1"/>
              </w:rPr>
              <w:t>п</w:t>
            </w:r>
            <w:r>
              <w:rPr>
                <w:rFonts w:eastAsia="Candara"/>
                <w:color w:val="231F20"/>
              </w:rPr>
              <w:t>е</w:t>
            </w:r>
            <w:r>
              <w:rPr>
                <w:rFonts w:eastAsia="Candara"/>
                <w:color w:val="231F20"/>
                <w:spacing w:val="-1"/>
              </w:rPr>
              <w:t>т</w:t>
            </w:r>
            <w:r>
              <w:rPr>
                <w:rFonts w:eastAsia="Candara"/>
                <w:color w:val="231F20"/>
              </w:rPr>
              <w:t>е</w:t>
            </w:r>
            <w:r>
              <w:rPr>
                <w:rFonts w:eastAsia="Candara"/>
                <w:color w:val="231F20"/>
                <w:spacing w:val="-1"/>
              </w:rPr>
              <w:t>н</w:t>
            </w:r>
            <w:r>
              <w:rPr>
                <w:rFonts w:eastAsia="Candara"/>
                <w:color w:val="231F20"/>
              </w:rPr>
              <w:t>ции</w:t>
            </w:r>
          </w:p>
          <w:p w:rsidR="00673D84" w:rsidRDefault="00673D84">
            <w:pPr>
              <w:autoSpaceDE w:val="0"/>
              <w:spacing w:after="0" w:line="240" w:lineRule="auto"/>
              <w:ind w:leftChars="0" w:left="0" w:right="57" w:firstLineChars="0" w:firstLine="0"/>
              <w:textAlignment w:val="auto"/>
              <w:outlineLvl w:val="9"/>
              <w:rPr>
                <w:color w:val="000000"/>
              </w:rPr>
            </w:pPr>
          </w:p>
          <w:p w:rsidR="00673D84" w:rsidRDefault="00EF56AE">
            <w:pPr>
              <w:autoSpaceDE w:val="0"/>
              <w:spacing w:after="0" w:line="240" w:lineRule="auto"/>
              <w:ind w:leftChars="0" w:left="0" w:right="57" w:firstLineChars="0" w:firstLine="0"/>
              <w:textAlignment w:val="auto"/>
              <w:outlineLvl w:val="9"/>
              <w:rPr>
                <w:color w:val="000000"/>
              </w:rPr>
            </w:pPr>
            <w:r>
              <w:rPr>
                <w:color w:val="000000"/>
              </w:rPr>
              <w:t xml:space="preserve">-Учество на учениците на локални, регионални и државни </w:t>
            </w:r>
            <w:r>
              <w:rPr>
                <w:b/>
                <w:color w:val="000000"/>
              </w:rPr>
              <w:t>натпревари</w:t>
            </w:r>
            <w:r>
              <w:rPr>
                <w:color w:val="000000"/>
              </w:rPr>
              <w:t xml:space="preserve"> и други манифестации </w:t>
            </w:r>
          </w:p>
          <w:p w:rsidR="00673D84" w:rsidRDefault="00673D84">
            <w:pPr>
              <w:autoSpaceDE w:val="0"/>
              <w:spacing w:after="0" w:line="240" w:lineRule="auto"/>
              <w:ind w:leftChars="0" w:left="0" w:right="57" w:firstLineChars="0" w:firstLine="0"/>
              <w:textAlignment w:val="auto"/>
              <w:outlineLvl w:val="9"/>
              <w:rPr>
                <w:color w:val="000000"/>
              </w:rPr>
            </w:pPr>
          </w:p>
          <w:p w:rsidR="00673D84" w:rsidRDefault="00EF56AE">
            <w:pPr>
              <w:autoSpaceDE w:val="0"/>
              <w:spacing w:after="0" w:line="240" w:lineRule="auto"/>
              <w:ind w:leftChars="0" w:left="0" w:right="57" w:firstLineChars="0" w:firstLine="0"/>
              <w:textAlignment w:val="auto"/>
              <w:outlineLvl w:val="9"/>
              <w:rPr>
                <w:color w:val="000000"/>
              </w:rPr>
            </w:pPr>
            <w:r>
              <w:rPr>
                <w:color w:val="000000"/>
              </w:rPr>
              <w:t xml:space="preserve"> -Во училиштето е целосно комплетиран  </w:t>
            </w:r>
            <w:r>
              <w:rPr>
                <w:b/>
                <w:color w:val="000000"/>
              </w:rPr>
              <w:t>Инклузивен тим</w:t>
            </w:r>
            <w:r>
              <w:rPr>
                <w:color w:val="000000"/>
              </w:rPr>
              <w:t xml:space="preserve"> за работа со деца со посебни потреби кој им дава поддршка на наставниците за изработка на ИОП;</w:t>
            </w:r>
          </w:p>
          <w:p w:rsidR="00673D84" w:rsidRDefault="00EF56AE">
            <w:pPr>
              <w:autoSpaceDE w:val="0"/>
              <w:spacing w:after="0" w:line="240" w:lineRule="auto"/>
              <w:ind w:leftChars="0" w:left="0" w:right="57" w:firstLineChars="0" w:firstLine="0"/>
              <w:textAlignment w:val="auto"/>
              <w:outlineLvl w:val="9"/>
              <w:rPr>
                <w:color w:val="000000"/>
                <w:sz w:val="24"/>
              </w:rPr>
            </w:pPr>
            <w:r>
              <w:rPr>
                <w:color w:val="000000"/>
              </w:rPr>
              <w:t>-Во училиштето работат шест образовни асистенти кои им даваат индивидуална поддршка на децата со ПП</w:t>
            </w:r>
          </w:p>
          <w:p w:rsidR="00673D84" w:rsidRDefault="00673D84">
            <w:pPr>
              <w:autoSpaceDE w:val="0"/>
              <w:spacing w:after="0" w:line="240" w:lineRule="auto"/>
              <w:ind w:leftChars="0" w:left="0" w:right="57" w:firstLineChars="0" w:firstLine="0"/>
              <w:textAlignment w:val="auto"/>
              <w:outlineLvl w:val="9"/>
              <w:rPr>
                <w:color w:val="000000"/>
                <w:sz w:val="24"/>
              </w:rPr>
            </w:pPr>
          </w:p>
          <w:p w:rsidR="00673D84" w:rsidRDefault="00673D84">
            <w:pPr>
              <w:spacing w:after="0" w:line="240" w:lineRule="auto"/>
              <w:ind w:leftChars="0" w:left="0" w:firstLineChars="0" w:firstLine="0"/>
              <w:rPr>
                <w:color w:val="000000"/>
              </w:rPr>
            </w:pPr>
          </w:p>
          <w:p w:rsidR="00673D84" w:rsidRDefault="00673D84">
            <w:pPr>
              <w:spacing w:after="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4675" w:type="dxa"/>
          </w:tcPr>
          <w:p w:rsidR="00673D84" w:rsidRDefault="00EF56AE">
            <w:pPr>
              <w:pStyle w:val="ListBullet"/>
              <w:numPr>
                <w:ilvl w:val="0"/>
                <w:numId w:val="0"/>
              </w:numPr>
              <w:ind w:left="390" w:hanging="3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mk-MK"/>
              </w:rPr>
              <w:t>-</w:t>
            </w:r>
            <w:r>
              <w:rPr>
                <w:rFonts w:ascii="Calibri" w:hAnsi="Calibri" w:cs="Calibri"/>
                <w:b/>
              </w:rPr>
              <w:t>Недоволна комуникација со родителите</w:t>
            </w:r>
            <w:r>
              <w:rPr>
                <w:rFonts w:ascii="Calibri" w:hAnsi="Calibri" w:cs="Calibri"/>
              </w:rPr>
              <w:t xml:space="preserve"> – само 50% од наставниците редовно ги информираат родителите.</w:t>
            </w:r>
          </w:p>
          <w:p w:rsidR="00673D84" w:rsidRDefault="00EF56AE">
            <w:pPr>
              <w:pStyle w:val="ListBullet"/>
              <w:numPr>
                <w:ilvl w:val="0"/>
                <w:numId w:val="0"/>
              </w:numPr>
              <w:ind w:left="390" w:hanging="3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mk-MK"/>
              </w:rPr>
              <w:t>-</w:t>
            </w:r>
            <w:r>
              <w:rPr>
                <w:rFonts w:ascii="Calibri" w:hAnsi="Calibri" w:cs="Calibri"/>
                <w:b/>
              </w:rPr>
              <w:t>Недоволна искористеност на дигиталните канали</w:t>
            </w:r>
            <w:r>
              <w:rPr>
                <w:rFonts w:ascii="Calibri" w:hAnsi="Calibri" w:cs="Calibri"/>
              </w:rPr>
              <w:t xml:space="preserve"> – само 37.5% од наставниците користат училишен сајт.</w:t>
            </w:r>
          </w:p>
          <w:p w:rsidR="00673D84" w:rsidRDefault="00EF56AE">
            <w:pPr>
              <w:pStyle w:val="ListBullet"/>
              <w:numPr>
                <w:ilvl w:val="0"/>
                <w:numId w:val="0"/>
              </w:numPr>
              <w:ind w:left="390" w:hanging="3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mk-MK"/>
              </w:rPr>
              <w:t>-</w:t>
            </w:r>
            <w:r>
              <w:rPr>
                <w:rFonts w:ascii="Calibri" w:hAnsi="Calibri" w:cs="Calibri"/>
                <w:b/>
              </w:rPr>
              <w:t>Формализираност на ученичкото учество</w:t>
            </w:r>
            <w:r>
              <w:rPr>
                <w:rFonts w:ascii="Calibri" w:hAnsi="Calibri" w:cs="Calibri"/>
              </w:rPr>
              <w:t xml:space="preserve"> – постои простор за подлабока вклученост на учениците во планирањето.</w:t>
            </w:r>
          </w:p>
          <w:p w:rsidR="00673D84" w:rsidRDefault="00EF56AE">
            <w:pPr>
              <w:pStyle w:val="ListBullet"/>
              <w:numPr>
                <w:ilvl w:val="0"/>
                <w:numId w:val="0"/>
              </w:numPr>
              <w:ind w:left="390" w:hanging="3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mk-MK"/>
              </w:rPr>
              <w:t>-</w:t>
            </w:r>
            <w:r>
              <w:rPr>
                <w:rFonts w:ascii="Calibri" w:hAnsi="Calibri" w:cs="Calibri"/>
                <w:b/>
              </w:rPr>
              <w:t>Недоволна разновидност на активности</w:t>
            </w:r>
            <w:r>
              <w:rPr>
                <w:rFonts w:ascii="Calibri" w:hAnsi="Calibri" w:cs="Calibri"/>
              </w:rPr>
              <w:t xml:space="preserve"> – повторливи активности со малку иновативни и реално применливи содржини.</w:t>
            </w:r>
          </w:p>
          <w:p w:rsidR="00673D84" w:rsidRDefault="00EF56AE">
            <w:pPr>
              <w:spacing w:after="0" w:line="240" w:lineRule="auto"/>
              <w:ind w:left="0" w:hanging="2"/>
            </w:pPr>
            <w:r>
              <w:t>-</w:t>
            </w:r>
            <w:r>
              <w:rPr>
                <w:b/>
              </w:rPr>
              <w:t>Недостиг на механизам за евалуација</w:t>
            </w:r>
            <w:r>
              <w:t xml:space="preserve"> – активности се реализираат без систематско следење на нивниот ефект</w:t>
            </w:r>
          </w:p>
        </w:tc>
      </w:tr>
      <w:tr w:rsidR="00673D84">
        <w:tc>
          <w:tcPr>
            <w:tcW w:w="4675" w:type="dxa"/>
          </w:tcPr>
          <w:p w:rsidR="00673D84" w:rsidRDefault="00EF56AE">
            <w:pPr>
              <w:ind w:left="0" w:hanging="2"/>
              <w:jc w:val="center"/>
            </w:pPr>
            <w:r>
              <w:rPr>
                <w:b/>
              </w:rPr>
              <w:t>Можности (прилики) што произлегуваат од училиштето и опкружувањето</w:t>
            </w:r>
          </w:p>
        </w:tc>
        <w:tc>
          <w:tcPr>
            <w:tcW w:w="4675" w:type="dxa"/>
          </w:tcPr>
          <w:p w:rsidR="00673D84" w:rsidRDefault="00EF56AE">
            <w:pPr>
              <w:ind w:left="0" w:hanging="2"/>
              <w:jc w:val="center"/>
            </w:pPr>
            <w:r>
              <w:rPr>
                <w:b/>
              </w:rPr>
              <w:t>Закани, пречки (опасности) што призлегуваат од училиштето и неговото опкружување</w:t>
            </w:r>
          </w:p>
        </w:tc>
      </w:tr>
      <w:tr w:rsidR="00673D84">
        <w:tc>
          <w:tcPr>
            <w:tcW w:w="4675" w:type="dxa"/>
          </w:tcPr>
          <w:p w:rsidR="00673D84" w:rsidRDefault="00EF56AE">
            <w:pPr>
              <w:spacing w:after="0" w:line="240" w:lineRule="auto"/>
              <w:ind w:left="0" w:hanging="2"/>
              <w:jc w:val="both"/>
            </w:pPr>
            <w:r>
              <w:t xml:space="preserve">-Добра соработка со Локална самоуправа. </w:t>
            </w:r>
          </w:p>
          <w:p w:rsidR="00673D84" w:rsidRDefault="00EF56AE">
            <w:pPr>
              <w:spacing w:after="0" w:line="240" w:lineRule="auto"/>
              <w:ind w:left="0" w:hanging="2"/>
              <w:jc w:val="both"/>
            </w:pPr>
            <w:r>
              <w:t>-Мотивирани ученици и наставници за учество на натпревари.</w:t>
            </w:r>
          </w:p>
          <w:p w:rsidR="00673D84" w:rsidRDefault="00EF56AE">
            <w:pPr>
              <w:spacing w:after="0" w:line="240" w:lineRule="auto"/>
              <w:ind w:left="0" w:hanging="2"/>
              <w:jc w:val="both"/>
              <w:rPr>
                <w:color w:val="000000"/>
              </w:rPr>
            </w:pPr>
            <w:r>
              <w:t>-Добра соработка со Ресурсен центар.</w:t>
            </w:r>
          </w:p>
        </w:tc>
        <w:tc>
          <w:tcPr>
            <w:tcW w:w="4675" w:type="dxa"/>
          </w:tcPr>
          <w:p w:rsidR="00673D84" w:rsidRDefault="00EF56AE">
            <w:pPr>
              <w:spacing w:after="0"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 </w:t>
            </w:r>
            <w:r>
              <w:rPr>
                <w:b/>
                <w:color w:val="000000"/>
              </w:rPr>
              <w:t>Големата ангажираност на родителите</w:t>
            </w:r>
            <w:r>
              <w:rPr>
                <w:color w:val="000000"/>
              </w:rPr>
              <w:t xml:space="preserve"> со работни и секојдневни обврски оневозможува поголемо вклучување во работата во училиштето.</w:t>
            </w:r>
          </w:p>
          <w:p w:rsidR="00673D84" w:rsidRDefault="00EF56AE">
            <w:pPr>
              <w:spacing w:after="0"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>
              <w:rPr>
                <w:b/>
                <w:color w:val="000000"/>
              </w:rPr>
              <w:t>Големата ангажираност на учениците</w:t>
            </w:r>
            <w:r>
              <w:rPr>
                <w:color w:val="000000"/>
              </w:rPr>
              <w:t xml:space="preserve"> со секојдневни училишни обврски, како и </w:t>
            </w:r>
            <w:r>
              <w:rPr>
                <w:b/>
                <w:color w:val="000000"/>
              </w:rPr>
              <w:t>немање на просторни можности</w:t>
            </w:r>
            <w:r>
              <w:rPr>
                <w:color w:val="000000"/>
              </w:rPr>
              <w:t xml:space="preserve"> за редовно и квалитетно состанување и дискутирање за време на одржувањето на состаноците. </w:t>
            </w:r>
          </w:p>
          <w:p w:rsidR="00673D84" w:rsidRDefault="00673D84">
            <w:pPr>
              <w:spacing w:after="0" w:line="240" w:lineRule="auto"/>
              <w:ind w:left="0" w:hanging="2"/>
              <w:jc w:val="both"/>
              <w:rPr>
                <w:color w:val="000000"/>
              </w:rPr>
            </w:pPr>
          </w:p>
          <w:p w:rsidR="00673D84" w:rsidRDefault="00EF56AE">
            <w:pPr>
              <w:spacing w:after="0" w:line="240" w:lineRule="auto"/>
              <w:ind w:left="0" w:hanging="2"/>
              <w:jc w:val="both"/>
              <w:rPr>
                <w:i/>
                <w:color w:val="000000"/>
              </w:rPr>
            </w:pPr>
            <w:r>
              <w:t xml:space="preserve">- </w:t>
            </w:r>
            <w:r>
              <w:rPr>
                <w:b/>
              </w:rPr>
              <w:t>Ниска мотивираност кај дел од наставниците</w:t>
            </w:r>
            <w:r>
              <w:t>: Ризик од стагнација во развојот и примена на иновации.</w:t>
            </w:r>
          </w:p>
        </w:tc>
      </w:tr>
    </w:tbl>
    <w:p w:rsidR="00673D84" w:rsidRDefault="00EF56AE">
      <w:pPr>
        <w:pStyle w:val="BodyText"/>
        <w:jc w:val="center"/>
        <w:rPr>
          <w:rFonts w:ascii="Calibri" w:hAnsi="Calibri" w:cs="Calibri"/>
          <w:b/>
          <w:szCs w:val="24"/>
          <w:lang w:val="mk-MK"/>
        </w:rPr>
      </w:pPr>
      <w:r>
        <w:rPr>
          <w:rFonts w:ascii="Calibri" w:hAnsi="Calibri" w:cs="Calibri"/>
          <w:b/>
          <w:szCs w:val="24"/>
          <w:lang w:val="mk-MK"/>
        </w:rPr>
        <w:t>2.Постигнувања на учениците</w:t>
      </w:r>
    </w:p>
    <w:p w:rsidR="00673D84" w:rsidRDefault="00673D84">
      <w:pPr>
        <w:spacing w:after="0"/>
        <w:ind w:left="1" w:hanging="3"/>
        <w:jc w:val="both"/>
        <w:rPr>
          <w:color w:val="000000"/>
          <w:sz w:val="28"/>
          <w:szCs w:val="28"/>
        </w:rPr>
      </w:pPr>
    </w:p>
    <w:tbl>
      <w:tblPr>
        <w:tblW w:w="935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75"/>
        <w:gridCol w:w="4675"/>
      </w:tblGrid>
      <w:tr w:rsidR="00673D84">
        <w:tc>
          <w:tcPr>
            <w:tcW w:w="46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Предности (силни страни) на основното </w:t>
            </w:r>
            <w:r>
              <w:rPr>
                <w:b/>
                <w:color w:val="000000"/>
              </w:rPr>
              <w:lastRenderedPageBreak/>
              <w:t>училиште</w:t>
            </w:r>
          </w:p>
        </w:tc>
        <w:tc>
          <w:tcPr>
            <w:tcW w:w="46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Слабости (слаби страни) на основното </w:t>
            </w:r>
            <w:r>
              <w:rPr>
                <w:b/>
                <w:color w:val="000000"/>
              </w:rPr>
              <w:lastRenderedPageBreak/>
              <w:t>училиште</w:t>
            </w:r>
          </w:p>
        </w:tc>
      </w:tr>
      <w:tr w:rsidR="00673D84">
        <w:trPr>
          <w:trHeight w:val="1214"/>
        </w:trPr>
        <w:tc>
          <w:tcPr>
            <w:tcW w:w="4675" w:type="dxa"/>
          </w:tcPr>
          <w:p w:rsidR="00673D84" w:rsidRDefault="00EF56AE">
            <w:pPr>
              <w:autoSpaceDE w:val="0"/>
              <w:spacing w:after="0" w:line="240" w:lineRule="auto"/>
              <w:ind w:leftChars="0" w:left="0" w:firstLineChars="0" w:firstLine="0"/>
              <w:jc w:val="both"/>
              <w:textAlignment w:val="auto"/>
              <w:outlineLvl w:val="9"/>
              <w:rPr>
                <w:bCs/>
              </w:rPr>
            </w:pPr>
            <w:r>
              <w:rPr>
                <w:color w:val="000000"/>
              </w:rPr>
              <w:lastRenderedPageBreak/>
              <w:t xml:space="preserve">-Училиштето </w:t>
            </w:r>
            <w:r>
              <w:rPr>
                <w:b/>
                <w:color w:val="000000"/>
              </w:rPr>
              <w:t>има инструменти</w:t>
            </w:r>
            <w:r>
              <w:rPr>
                <w:color w:val="000000"/>
              </w:rPr>
              <w:t xml:space="preserve"> со кои ги следи постигнувањата на учениците од различен пол и етничка припадност по наставни предмети и по квалификациони периоди  и превзема конкретни активности за нивно подобрување </w:t>
            </w:r>
          </w:p>
          <w:p w:rsidR="00673D84" w:rsidRDefault="00EF56AE">
            <w:pPr>
              <w:autoSpaceDE w:val="0"/>
              <w:spacing w:after="0" w:line="240" w:lineRule="auto"/>
              <w:ind w:leftChars="0" w:left="0" w:firstLineChars="0" w:firstLine="0"/>
              <w:jc w:val="both"/>
              <w:textAlignment w:val="auto"/>
              <w:outlineLvl w:val="9"/>
              <w:rPr>
                <w:bCs/>
              </w:rPr>
            </w:pPr>
            <w:r>
              <w:rPr>
                <w:bCs/>
              </w:rPr>
              <w:t xml:space="preserve">-Се подобруваат </w:t>
            </w:r>
            <w:r>
              <w:rPr>
                <w:b/>
                <w:bCs/>
              </w:rPr>
              <w:t xml:space="preserve">интеркултурните компетенции </w:t>
            </w:r>
            <w:r>
              <w:rPr>
                <w:bCs/>
              </w:rPr>
              <w:t>кај учениците</w:t>
            </w:r>
          </w:p>
          <w:p w:rsidR="00673D84" w:rsidRDefault="00EF56AE">
            <w:pPr>
              <w:ind w:left="0" w:hanging="2"/>
              <w:rPr>
                <w:bCs/>
              </w:rPr>
            </w:pPr>
            <w:r>
              <w:rPr>
                <w:rFonts w:cs="Times New Roman"/>
              </w:rPr>
              <w:t>-Постигнувањатанаученицитеворамкитенаучилиштетосеследат,соодветносевреднуваатисепревземаатактивностидасеспречатнегативнитетрендови вопостигањата.</w:t>
            </w:r>
          </w:p>
        </w:tc>
        <w:tc>
          <w:tcPr>
            <w:tcW w:w="4675" w:type="dxa"/>
          </w:tcPr>
          <w:p w:rsidR="00673D84" w:rsidRDefault="00EF56AE">
            <w:pPr>
              <w:autoSpaceDE w:val="0"/>
              <w:spacing w:after="0" w:line="240" w:lineRule="auto"/>
              <w:ind w:leftChars="0" w:left="0" w:firstLineChars="0" w:firstLine="0"/>
              <w:jc w:val="both"/>
              <w:textAlignment w:val="auto"/>
              <w:outlineLvl w:val="9"/>
              <w:rPr>
                <w:bCs/>
              </w:rPr>
            </w:pPr>
            <w:r>
              <w:rPr>
                <w:bCs/>
              </w:rPr>
              <w:t xml:space="preserve">-Се намалува бројот на ученици во училиштето </w:t>
            </w:r>
          </w:p>
          <w:p w:rsidR="00673D84" w:rsidRDefault="00EF56AE">
            <w:pPr>
              <w:autoSpaceDE w:val="0"/>
              <w:spacing w:after="0" w:line="240" w:lineRule="auto"/>
              <w:ind w:leftChars="0" w:left="0" w:firstLineChars="0" w:firstLine="0"/>
              <w:jc w:val="both"/>
              <w:textAlignment w:val="auto"/>
              <w:outlineLvl w:val="9"/>
              <w:rPr>
                <w:bCs/>
              </w:rPr>
            </w:pPr>
            <w:r>
              <w:rPr>
                <w:bCs/>
              </w:rPr>
              <w:t xml:space="preserve">-Потешкотии во обезбедуање термини  за реализација на дополнителна и додатна настава </w:t>
            </w:r>
          </w:p>
          <w:p w:rsidR="00673D84" w:rsidRDefault="00EF56AE">
            <w:pPr>
              <w:autoSpaceDE w:val="0"/>
              <w:spacing w:after="0" w:line="240" w:lineRule="auto"/>
              <w:ind w:leftChars="0" w:left="0" w:firstLineChars="0" w:firstLine="0"/>
              <w:jc w:val="both"/>
              <w:textAlignment w:val="auto"/>
              <w:outlineLvl w:val="9"/>
              <w:rPr>
                <w:bCs/>
              </w:rPr>
            </w:pPr>
            <w:r>
              <w:rPr>
                <w:bCs/>
              </w:rPr>
              <w:t>-Недоволно изграден систем за пофалба и награда на учениците и наставниците кои постигнале одредени резултати</w:t>
            </w:r>
          </w:p>
          <w:p w:rsidR="00673D84" w:rsidRDefault="00EF56AE">
            <w:pPr>
              <w:autoSpaceDE w:val="0"/>
              <w:spacing w:after="0" w:line="240" w:lineRule="auto"/>
              <w:ind w:leftChars="0" w:left="0" w:firstLineChars="0" w:firstLine="0"/>
              <w:jc w:val="both"/>
              <w:textAlignment w:val="auto"/>
              <w:outlineLvl w:val="9"/>
              <w:rPr>
                <w:bCs/>
                <w:lang w:val="en-GB"/>
              </w:rPr>
            </w:pPr>
            <w:r>
              <w:rPr>
                <w:bCs/>
              </w:rPr>
              <w:t>-Недоволна мотивираност на дел од учениците за учење</w:t>
            </w:r>
            <w:r>
              <w:rPr>
                <w:bCs/>
                <w:lang w:val="en-GB"/>
              </w:rPr>
              <w:t>.</w:t>
            </w:r>
          </w:p>
          <w:p w:rsidR="00673D84" w:rsidRDefault="00673D84">
            <w:pPr>
              <w:spacing w:after="0" w:line="240" w:lineRule="auto"/>
              <w:ind w:left="0" w:hanging="2"/>
              <w:jc w:val="center"/>
              <w:rPr>
                <w:color w:val="000000"/>
              </w:rPr>
            </w:pPr>
          </w:p>
        </w:tc>
      </w:tr>
      <w:tr w:rsidR="00673D84">
        <w:tc>
          <w:tcPr>
            <w:tcW w:w="4675" w:type="dxa"/>
          </w:tcPr>
          <w:p w:rsidR="00673D84" w:rsidRDefault="00EF56AE">
            <w:pPr>
              <w:ind w:left="0" w:hanging="2"/>
              <w:jc w:val="center"/>
            </w:pPr>
            <w:r>
              <w:rPr>
                <w:b/>
              </w:rPr>
              <w:t>Можности (прилики) што произлегуваат од училиштето и опкружувањето</w:t>
            </w:r>
          </w:p>
        </w:tc>
        <w:tc>
          <w:tcPr>
            <w:tcW w:w="4675" w:type="dxa"/>
          </w:tcPr>
          <w:p w:rsidR="00673D84" w:rsidRDefault="00EF56AE">
            <w:pPr>
              <w:ind w:left="0" w:hanging="2"/>
              <w:jc w:val="center"/>
            </w:pPr>
            <w:r>
              <w:rPr>
                <w:b/>
              </w:rPr>
              <w:t>Закани, пречки (опасности) што призлегуваат од училиштето и неговото опкружување</w:t>
            </w:r>
          </w:p>
        </w:tc>
      </w:tr>
      <w:tr w:rsidR="00673D84">
        <w:tc>
          <w:tcPr>
            <w:tcW w:w="4675" w:type="dxa"/>
          </w:tcPr>
          <w:p w:rsidR="00673D84" w:rsidRDefault="00673D84">
            <w:pP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  <w:p w:rsidR="00673D84" w:rsidRDefault="00EF56AE">
            <w:pPr>
              <w:spacing w:after="0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-Постигнување на високи резулти на учениците во училиштето (ср. успех 4.45). Мал број на ученици со 3 и повеќе од три негативни оценки во текот на учебната година, кои со превземени активности ги подобруваат постигањата. </w:t>
            </w:r>
          </w:p>
          <w:p w:rsidR="00673D84" w:rsidRDefault="00673D84">
            <w:pP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  <w:p w:rsidR="00673D84" w:rsidRDefault="00EF56AE">
            <w:pPr>
              <w:spacing w:after="0" w:line="240" w:lineRule="auto"/>
              <w:ind w:leftChars="0" w:left="0" w:firstLineChars="0" w:firstLine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 -</w:t>
            </w:r>
            <w:r>
              <w:rPr>
                <w:color w:val="000000"/>
                <w:sz w:val="20"/>
                <w:szCs w:val="20"/>
              </w:rPr>
              <w:t xml:space="preserve">Малата просторна оддалеченост (20км) овозможува реализација на инеркултуните активности меѓу двете училишта. </w:t>
            </w:r>
          </w:p>
        </w:tc>
        <w:tc>
          <w:tcPr>
            <w:tcW w:w="4675" w:type="dxa"/>
          </w:tcPr>
          <w:p w:rsidR="00673D84" w:rsidRDefault="00EF56AE">
            <w:pP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>
              <w:t xml:space="preserve"> Осипување на ученици: намалување на бројот на ученици поради намален наталитет, миграција, непочитување на реонизација</w:t>
            </w:r>
          </w:p>
          <w:p w:rsidR="00673D84" w:rsidRDefault="00EF56AE">
            <w:pPr>
              <w:spacing w:after="0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-Немање доволно просторни можности на училиштето за реализација особено на дополнителна настава</w:t>
            </w:r>
          </w:p>
          <w:p w:rsidR="00673D84" w:rsidRDefault="00673D84">
            <w:pPr>
              <w:spacing w:after="0" w:line="240" w:lineRule="auto"/>
              <w:ind w:leftChars="0" w:left="0" w:firstLineChars="0" w:firstLine="0"/>
              <w:jc w:val="both"/>
              <w:rPr>
                <w:color w:val="000000"/>
                <w:sz w:val="20"/>
                <w:szCs w:val="20"/>
              </w:rPr>
            </w:pPr>
          </w:p>
          <w:p w:rsidR="00673D84" w:rsidRDefault="00673D84">
            <w:pP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  <w:p w:rsidR="00673D84" w:rsidRDefault="00673D84">
            <w:pP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  <w:p w:rsidR="00673D84" w:rsidRDefault="00673D84">
            <w:pP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673D84" w:rsidRDefault="00673D84">
      <w:pPr>
        <w:pStyle w:val="BodyText"/>
        <w:ind w:hanging="2"/>
        <w:jc w:val="center"/>
        <w:rPr>
          <w:rFonts w:ascii="Calibri" w:hAnsi="Calibri" w:cs="Calibri"/>
          <w:b/>
          <w:lang w:val="mk-MK"/>
        </w:rPr>
      </w:pPr>
    </w:p>
    <w:p w:rsidR="00673D84" w:rsidRDefault="00EF56AE">
      <w:pPr>
        <w:pStyle w:val="BodyText"/>
        <w:ind w:hanging="2"/>
        <w:jc w:val="center"/>
        <w:rPr>
          <w:rFonts w:ascii="Calibri" w:hAnsi="Calibri" w:cs="Calibri"/>
          <w:b/>
          <w:lang w:val="mk-MK"/>
        </w:rPr>
      </w:pPr>
      <w:r>
        <w:rPr>
          <w:rFonts w:ascii="Calibri" w:hAnsi="Calibri" w:cs="Calibri"/>
          <w:b/>
          <w:lang w:val="mk-MK"/>
        </w:rPr>
        <w:t>3.Учење и настава</w:t>
      </w:r>
    </w:p>
    <w:p w:rsidR="00673D84" w:rsidRDefault="00673D84">
      <w:pPr>
        <w:spacing w:after="0"/>
        <w:ind w:left="1" w:hanging="3"/>
        <w:jc w:val="both"/>
        <w:rPr>
          <w:color w:val="000000"/>
          <w:sz w:val="28"/>
          <w:szCs w:val="28"/>
        </w:rPr>
      </w:pPr>
    </w:p>
    <w:tbl>
      <w:tblPr>
        <w:tblW w:w="935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75"/>
        <w:gridCol w:w="4675"/>
      </w:tblGrid>
      <w:tr w:rsidR="00673D84">
        <w:tc>
          <w:tcPr>
            <w:tcW w:w="46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Предности (силни страни) на основното училиште</w:t>
            </w:r>
          </w:p>
        </w:tc>
        <w:tc>
          <w:tcPr>
            <w:tcW w:w="46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Слабости (слаби страни) на основното училиште</w:t>
            </w:r>
          </w:p>
        </w:tc>
      </w:tr>
      <w:tr w:rsidR="00673D84">
        <w:trPr>
          <w:trHeight w:val="1214"/>
        </w:trPr>
        <w:tc>
          <w:tcPr>
            <w:tcW w:w="4675" w:type="dxa"/>
          </w:tcPr>
          <w:p w:rsidR="00673D84" w:rsidRDefault="00673D84">
            <w:pPr>
              <w:tabs>
                <w:tab w:val="left" w:pos="720"/>
              </w:tabs>
              <w:autoSpaceDE w:val="0"/>
              <w:spacing w:after="0" w:line="240" w:lineRule="auto"/>
              <w:ind w:leftChars="0" w:left="0" w:right="57" w:firstLineChars="0" w:firstLine="0"/>
              <w:textAlignment w:val="auto"/>
              <w:outlineLvl w:val="9"/>
              <w:rPr>
                <w:color w:val="000000"/>
                <w:lang w:val="ru-RU"/>
              </w:rPr>
            </w:pPr>
          </w:p>
          <w:p w:rsidR="00673D84" w:rsidRDefault="00EF56AE">
            <w:pPr>
              <w:autoSpaceDE w:val="0"/>
              <w:spacing w:after="0" w:line="240" w:lineRule="auto"/>
              <w:ind w:leftChars="0" w:left="0" w:right="57" w:firstLineChars="0" w:firstLine="0"/>
              <w:textAlignment w:val="auto"/>
              <w:outlineLvl w:val="9"/>
              <w:rPr>
                <w:color w:val="000000"/>
              </w:rPr>
            </w:pPr>
            <w:r>
              <w:rPr>
                <w:rFonts w:eastAsia="Candara"/>
                <w:color w:val="231F20"/>
                <w:spacing w:val="-1"/>
              </w:rPr>
              <w:t>-На</w:t>
            </w:r>
            <w:r>
              <w:rPr>
                <w:rFonts w:eastAsia="Candara"/>
                <w:color w:val="231F20"/>
                <w:spacing w:val="-2"/>
              </w:rPr>
              <w:t>ј</w:t>
            </w:r>
            <w:r>
              <w:rPr>
                <w:rFonts w:eastAsia="Candara"/>
                <w:color w:val="231F20"/>
                <w:spacing w:val="-1"/>
              </w:rPr>
              <w:t>го</w:t>
            </w:r>
            <w:r>
              <w:rPr>
                <w:rFonts w:eastAsia="Candara"/>
                <w:color w:val="231F20"/>
                <w:spacing w:val="-2"/>
              </w:rPr>
              <w:t>л</w:t>
            </w:r>
            <w:r>
              <w:rPr>
                <w:rFonts w:eastAsia="Candara"/>
                <w:color w:val="231F20"/>
                <w:spacing w:val="-1"/>
              </w:rPr>
              <w:t>е</w:t>
            </w:r>
            <w:r>
              <w:rPr>
                <w:rFonts w:eastAsia="Candara"/>
                <w:color w:val="231F20"/>
              </w:rPr>
              <w:t>м</w:t>
            </w:r>
            <w:r>
              <w:rPr>
                <w:rFonts w:eastAsia="Candara"/>
                <w:color w:val="231F20"/>
                <w:spacing w:val="-1"/>
              </w:rPr>
              <w:t>б</w:t>
            </w:r>
            <w:r>
              <w:rPr>
                <w:rFonts w:eastAsia="Candara"/>
                <w:color w:val="231F20"/>
                <w:spacing w:val="-2"/>
              </w:rPr>
              <w:t>р</w:t>
            </w:r>
            <w:r>
              <w:rPr>
                <w:rFonts w:eastAsia="Candara"/>
                <w:color w:val="231F20"/>
                <w:spacing w:val="-1"/>
              </w:rPr>
              <w:t>о</w:t>
            </w:r>
            <w:r>
              <w:rPr>
                <w:rFonts w:eastAsia="Candara"/>
                <w:color w:val="231F20"/>
              </w:rPr>
              <w:t>ј одн</w:t>
            </w:r>
            <w:r>
              <w:rPr>
                <w:rFonts w:eastAsia="Candara"/>
                <w:color w:val="231F20"/>
                <w:spacing w:val="1"/>
              </w:rPr>
              <w:t>а</w:t>
            </w:r>
            <w:r>
              <w:rPr>
                <w:rFonts w:eastAsia="Candara"/>
                <w:color w:val="231F20"/>
              </w:rPr>
              <w:t>став</w:t>
            </w:r>
            <w:r>
              <w:rPr>
                <w:rFonts w:eastAsia="Candara"/>
                <w:color w:val="231F20"/>
                <w:spacing w:val="1"/>
              </w:rPr>
              <w:t>ни</w:t>
            </w:r>
            <w:r>
              <w:rPr>
                <w:rFonts w:eastAsia="Candara"/>
                <w:color w:val="231F20"/>
              </w:rPr>
              <w:t>ц</w:t>
            </w:r>
            <w:r>
              <w:rPr>
                <w:rFonts w:eastAsia="Candara"/>
                <w:color w:val="231F20"/>
                <w:spacing w:val="1"/>
              </w:rPr>
              <w:t>и</w:t>
            </w:r>
            <w:r>
              <w:rPr>
                <w:rFonts w:eastAsia="Candara"/>
                <w:color w:val="231F20"/>
              </w:rPr>
              <w:t>тесео</w:t>
            </w:r>
            <w:r>
              <w:rPr>
                <w:rFonts w:eastAsia="Candara"/>
                <w:color w:val="231F20"/>
                <w:spacing w:val="1"/>
              </w:rPr>
              <w:t>бу</w:t>
            </w:r>
            <w:r>
              <w:rPr>
                <w:rFonts w:eastAsia="Candara"/>
                <w:color w:val="231F20"/>
              </w:rPr>
              <w:t>ч</w:t>
            </w:r>
            <w:r>
              <w:rPr>
                <w:rFonts w:eastAsia="Candara"/>
                <w:color w:val="231F20"/>
                <w:spacing w:val="1"/>
              </w:rPr>
              <w:t>е</w:t>
            </w:r>
            <w:r>
              <w:rPr>
                <w:rFonts w:eastAsia="Candara"/>
                <w:color w:val="231F20"/>
              </w:rPr>
              <w:t>низа</w:t>
            </w:r>
            <w:r>
              <w:rPr>
                <w:rFonts w:eastAsia="Candara"/>
                <w:color w:val="231F20"/>
                <w:spacing w:val="1"/>
              </w:rPr>
              <w:t>у</w:t>
            </w:r>
            <w:r>
              <w:rPr>
                <w:rFonts w:eastAsia="Candara"/>
                <w:color w:val="231F20"/>
              </w:rPr>
              <w:t>п</w:t>
            </w:r>
            <w:r>
              <w:rPr>
                <w:rFonts w:eastAsia="Candara"/>
                <w:color w:val="231F20"/>
                <w:spacing w:val="1"/>
              </w:rPr>
              <w:t>о</w:t>
            </w:r>
            <w:r>
              <w:rPr>
                <w:rFonts w:eastAsia="Candara"/>
                <w:color w:val="231F20"/>
              </w:rPr>
              <w:t>т</w:t>
            </w:r>
            <w:r>
              <w:rPr>
                <w:rFonts w:eastAsia="Candara"/>
                <w:color w:val="231F20"/>
                <w:spacing w:val="1"/>
              </w:rPr>
              <w:t>р</w:t>
            </w:r>
            <w:r>
              <w:rPr>
                <w:rFonts w:eastAsia="Candara"/>
                <w:color w:val="231F20"/>
              </w:rPr>
              <w:t>е</w:t>
            </w:r>
            <w:r>
              <w:rPr>
                <w:rFonts w:eastAsia="Candara"/>
                <w:color w:val="231F20"/>
                <w:spacing w:val="1"/>
              </w:rPr>
              <w:t>б</w:t>
            </w:r>
            <w:r>
              <w:rPr>
                <w:rFonts w:eastAsia="Candara"/>
                <w:color w:val="231F20"/>
              </w:rPr>
              <w:t>анаИ</w:t>
            </w:r>
            <w:r>
              <w:rPr>
                <w:rFonts w:eastAsia="Candara"/>
                <w:color w:val="231F20"/>
                <w:spacing w:val="1"/>
              </w:rPr>
              <w:t>К</w:t>
            </w:r>
            <w:r>
              <w:rPr>
                <w:rFonts w:eastAsia="Candara"/>
                <w:color w:val="231F20"/>
              </w:rPr>
              <w:t>Т</w:t>
            </w:r>
          </w:p>
          <w:p w:rsidR="00673D84" w:rsidRDefault="00EF56AE">
            <w:pPr>
              <w:autoSpaceDE w:val="0"/>
              <w:spacing w:after="0" w:line="240" w:lineRule="auto"/>
              <w:ind w:leftChars="0" w:left="0" w:right="57" w:firstLineChars="0" w:firstLine="0"/>
              <w:textAlignment w:val="auto"/>
              <w:outlineLvl w:val="9"/>
              <w:rPr>
                <w:rFonts w:eastAsia="Candara"/>
                <w:color w:val="231F20"/>
              </w:rPr>
            </w:pPr>
            <w:r>
              <w:rPr>
                <w:rFonts w:eastAsia="Candara"/>
                <w:color w:val="231F20"/>
              </w:rPr>
              <w:t>-Ученицитесметаатдекаучилиштетонизорганизираниформипоттикнуваимотивирасоработкамеѓуучениците,негува</w:t>
            </w:r>
            <w:r>
              <w:rPr>
                <w:rFonts w:eastAsia="Candara"/>
                <w:b/>
                <w:color w:val="231F20"/>
              </w:rPr>
              <w:t>интеркултурнакомуникација</w:t>
            </w:r>
            <w:r>
              <w:rPr>
                <w:rFonts w:eastAsia="Candara"/>
                <w:color w:val="231F20"/>
              </w:rPr>
              <w:t>ипочитувањенаразличностите</w:t>
            </w:r>
          </w:p>
          <w:p w:rsidR="00673D84" w:rsidRDefault="00EF56AE">
            <w:pPr>
              <w:autoSpaceDE w:val="0"/>
              <w:spacing w:after="0" w:line="240" w:lineRule="auto"/>
              <w:ind w:leftChars="0" w:left="0" w:right="57" w:firstLineChars="0" w:firstLine="0"/>
              <w:textAlignment w:val="auto"/>
              <w:outlineLvl w:val="9"/>
              <w:rPr>
                <w:color w:val="000000"/>
              </w:rPr>
            </w:pPr>
            <w:r>
              <w:rPr>
                <w:rFonts w:eastAsia="Candara"/>
                <w:color w:val="231F20"/>
              </w:rPr>
              <w:t>-Ученицитесечувствуваатприфатени,задоволниисреќнивопаралелкатаи училиштето</w:t>
            </w:r>
          </w:p>
          <w:p w:rsidR="00673D84" w:rsidRDefault="00673D84">
            <w:pPr>
              <w:autoSpaceDE w:val="0"/>
              <w:spacing w:after="0" w:line="240" w:lineRule="auto"/>
              <w:ind w:leftChars="0" w:left="0" w:right="57" w:firstLineChars="0" w:firstLine="0"/>
              <w:textAlignment w:val="auto"/>
              <w:outlineLvl w:val="9"/>
              <w:rPr>
                <w:color w:val="000000"/>
              </w:rPr>
            </w:pPr>
          </w:p>
          <w:p w:rsidR="00673D84" w:rsidRDefault="00EF56AE">
            <w:pPr>
              <w:ind w:left="0" w:hanging="2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Добар интерперсонален однос наставник –ученик</w:t>
            </w:r>
          </w:p>
          <w:p w:rsidR="00673D84" w:rsidRDefault="00EF56AE">
            <w:pPr>
              <w:ind w:left="0" w:hanging="2"/>
              <w:rPr>
                <w:rFonts w:cs="Times New Roman"/>
                <w:bCs/>
                <w:sz w:val="24"/>
                <w:szCs w:val="24"/>
                <w:lang w:val="ru-RU"/>
              </w:rPr>
            </w:pPr>
            <w:r>
              <w:rPr>
                <w:bCs/>
                <w:lang w:val="ru-RU"/>
              </w:rPr>
              <w:lastRenderedPageBreak/>
              <w:t>Проектите кои се реализираат овозможуваат подобрување на компетенциите на учениците за поголема вклученост во активности во училиштето.</w:t>
            </w:r>
          </w:p>
          <w:p w:rsidR="00673D84" w:rsidRDefault="00673D84">
            <w:pPr>
              <w:spacing w:after="0" w:line="240" w:lineRule="auto"/>
              <w:ind w:left="0" w:hanging="2"/>
              <w:jc w:val="center"/>
              <w:rPr>
                <w:color w:val="000000"/>
              </w:rPr>
            </w:pPr>
          </w:p>
          <w:p w:rsidR="00673D84" w:rsidRDefault="00673D84">
            <w:pPr>
              <w:spacing w:after="0" w:line="240" w:lineRule="auto"/>
              <w:ind w:left="0" w:hanging="2"/>
              <w:jc w:val="center"/>
              <w:rPr>
                <w:color w:val="000000"/>
              </w:rPr>
            </w:pPr>
          </w:p>
          <w:p w:rsidR="00673D84" w:rsidRDefault="00673D84">
            <w:pPr>
              <w:spacing w:after="0" w:line="240" w:lineRule="auto"/>
              <w:ind w:left="0" w:hanging="2"/>
              <w:jc w:val="center"/>
              <w:rPr>
                <w:color w:val="000000"/>
              </w:rPr>
            </w:pPr>
          </w:p>
          <w:p w:rsidR="00673D84" w:rsidRDefault="00673D84">
            <w:pPr>
              <w:spacing w:after="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4675" w:type="dxa"/>
          </w:tcPr>
          <w:p w:rsidR="00673D84" w:rsidRDefault="00EF56AE">
            <w:pPr>
              <w:autoSpaceDE w:val="0"/>
              <w:spacing w:after="0" w:line="235" w:lineRule="auto"/>
              <w:ind w:leftChars="0" w:left="0" w:right="396" w:firstLineChars="0" w:firstLine="0"/>
              <w:jc w:val="both"/>
              <w:textAlignment w:val="auto"/>
              <w:outlineLvl w:val="9"/>
              <w:rPr>
                <w:rFonts w:eastAsia="Candara"/>
                <w:color w:val="231F20"/>
                <w:spacing w:val="-2"/>
                <w:lang w:val="en-GB"/>
              </w:rPr>
            </w:pPr>
            <w:r>
              <w:lastRenderedPageBreak/>
              <w:t>-Поголем број  наставници да користат разновидни наставни форми и методи соодветни на потребите на учениците и нивните стилови на учење</w:t>
            </w:r>
          </w:p>
          <w:p w:rsidR="00673D84" w:rsidRDefault="00EF56AE">
            <w:pPr>
              <w:autoSpaceDE w:val="0"/>
              <w:spacing w:after="0" w:line="240" w:lineRule="auto"/>
              <w:ind w:leftChars="0" w:left="0" w:right="57" w:firstLineChars="0" w:firstLine="0"/>
              <w:jc w:val="both"/>
              <w:textAlignment w:val="auto"/>
              <w:outlineLvl w:val="9"/>
            </w:pPr>
            <w:r>
              <w:rPr>
                <w:rFonts w:eastAsia="Candara"/>
                <w:bCs/>
                <w:color w:val="231F20"/>
              </w:rPr>
              <w:t xml:space="preserve">-Да се развива </w:t>
            </w:r>
            <w:r>
              <w:rPr>
                <w:rFonts w:eastAsia="Candara"/>
                <w:bCs/>
                <w:color w:val="231F20"/>
                <w:lang w:val="ru-RU"/>
              </w:rPr>
              <w:t xml:space="preserve"> практика на размена на искуства преку следење на работата од колеги од училиштето.</w:t>
            </w:r>
          </w:p>
          <w:p w:rsidR="00673D84" w:rsidRDefault="00EF56AE">
            <w:pPr>
              <w:autoSpaceDE w:val="0"/>
              <w:spacing w:after="0" w:line="240" w:lineRule="auto"/>
              <w:ind w:leftChars="0" w:left="0" w:right="57" w:firstLineChars="0" w:firstLine="0"/>
              <w:jc w:val="both"/>
              <w:textAlignment w:val="auto"/>
              <w:outlineLvl w:val="9"/>
              <w:rPr>
                <w:lang w:val="en-GB"/>
              </w:rPr>
            </w:pPr>
            <w:r>
              <w:rPr>
                <w:rFonts w:eastAsia="Candara"/>
                <w:color w:val="231F20"/>
              </w:rPr>
              <w:t>-Ситенаставницинаставата</w:t>
            </w:r>
            <w:r>
              <w:rPr>
                <w:rFonts w:eastAsia="Candara"/>
                <w:color w:val="231F20"/>
                <w:spacing w:val="-3"/>
              </w:rPr>
              <w:t xml:space="preserve"> да </w:t>
            </w:r>
            <w:r>
              <w:rPr>
                <w:rFonts w:eastAsia="Candara"/>
                <w:color w:val="231F20"/>
              </w:rPr>
              <w:t>јареализираатсоразличниинтерактивниметодииситеученици</w:t>
            </w:r>
            <w:r>
              <w:rPr>
                <w:rFonts w:eastAsia="Candara"/>
                <w:color w:val="231F20"/>
                <w:spacing w:val="-4"/>
              </w:rPr>
              <w:t xml:space="preserve"> да  </w:t>
            </w:r>
            <w:r>
              <w:rPr>
                <w:rFonts w:eastAsia="Candara"/>
                <w:color w:val="231F20"/>
              </w:rPr>
              <w:t>сепоттикнуваатактивнодаучествуваатвонаставата.</w:t>
            </w:r>
          </w:p>
          <w:p w:rsidR="00673D84" w:rsidRDefault="00673D84">
            <w:pPr>
              <w:pStyle w:val="BodyText2"/>
              <w:tabs>
                <w:tab w:val="left" w:pos="374"/>
                <w:tab w:val="left" w:pos="426"/>
              </w:tabs>
              <w:autoSpaceDE w:val="0"/>
              <w:spacing w:after="0" w:line="240" w:lineRule="auto"/>
              <w:ind w:leftChars="0" w:left="0" w:firstLineChars="0" w:firstLine="0"/>
              <w:jc w:val="both"/>
              <w:textAlignment w:val="auto"/>
              <w:outlineLvl w:val="9"/>
              <w:rPr>
                <w:b/>
              </w:rPr>
            </w:pPr>
          </w:p>
          <w:p w:rsidR="00673D84" w:rsidRDefault="00EF56AE">
            <w:pPr>
              <w:autoSpaceDE w:val="0"/>
              <w:spacing w:after="0" w:line="240" w:lineRule="auto"/>
              <w:ind w:leftChars="0" w:left="0" w:right="57" w:firstLineChars="0" w:firstLine="0"/>
              <w:jc w:val="both"/>
              <w:textAlignment w:val="auto"/>
              <w:outlineLvl w:val="9"/>
            </w:pPr>
            <w:r>
              <w:t xml:space="preserve">-Поголем дел од  наставниците во наставата да планираат и реализираат задачи и </w:t>
            </w:r>
            <w:r>
              <w:lastRenderedPageBreak/>
              <w:t>активности по тежинско ниво, користејќи повремено индивидуален пристап со што излегуваат во пресрет на образовните потреби на учениците.</w:t>
            </w:r>
          </w:p>
          <w:p w:rsidR="00673D84" w:rsidRDefault="00EF56AE">
            <w:pPr>
              <w:autoSpaceDE w:val="0"/>
              <w:spacing w:after="0" w:line="240" w:lineRule="auto"/>
              <w:ind w:leftChars="0" w:left="0" w:right="57" w:firstLineChars="0" w:firstLine="0"/>
              <w:jc w:val="both"/>
              <w:textAlignment w:val="auto"/>
              <w:outlineLvl w:val="9"/>
            </w:pPr>
            <w:r>
              <w:rPr>
                <w:rFonts w:eastAsia="Candara"/>
                <w:color w:val="231F20"/>
                <w:spacing w:val="-1"/>
              </w:rPr>
              <w:t xml:space="preserve"> -З</w:t>
            </w:r>
            <w:r>
              <w:rPr>
                <w:rFonts w:eastAsia="Candara"/>
                <w:color w:val="231F20"/>
              </w:rPr>
              <w:t>а</w:t>
            </w:r>
            <w:r>
              <w:rPr>
                <w:rFonts w:eastAsia="Candara"/>
                <w:color w:val="231F20"/>
                <w:spacing w:val="-1"/>
              </w:rPr>
              <w:t>в</w:t>
            </w:r>
            <w:r>
              <w:rPr>
                <w:rFonts w:eastAsia="Candara"/>
                <w:color w:val="231F20"/>
                <w:spacing w:val="-2"/>
              </w:rPr>
              <w:t>р</w:t>
            </w:r>
            <w:r>
              <w:rPr>
                <w:rFonts w:eastAsia="Candara"/>
                <w:color w:val="231F20"/>
                <w:spacing w:val="-1"/>
              </w:rPr>
              <w:t>е</w:t>
            </w:r>
            <w:r>
              <w:rPr>
                <w:rFonts w:eastAsia="Candara"/>
                <w:color w:val="231F20"/>
                <w:spacing w:val="-2"/>
              </w:rPr>
              <w:t>м</w:t>
            </w:r>
            <w:r>
              <w:rPr>
                <w:rFonts w:eastAsia="Candara"/>
                <w:color w:val="231F20"/>
              </w:rPr>
              <w:t>е</w:t>
            </w:r>
            <w:r>
              <w:rPr>
                <w:rFonts w:eastAsia="Candara"/>
                <w:color w:val="231F20"/>
                <w:spacing w:val="-2"/>
              </w:rPr>
              <w:t>н</w:t>
            </w:r>
            <w:r>
              <w:rPr>
                <w:rFonts w:eastAsia="Candara"/>
                <w:color w:val="231F20"/>
              </w:rPr>
              <w:t>а</w:t>
            </w:r>
            <w:r>
              <w:rPr>
                <w:rFonts w:eastAsia="Candara"/>
                <w:color w:val="231F20"/>
                <w:spacing w:val="-2"/>
              </w:rPr>
              <w:t>ч</w:t>
            </w:r>
            <w:r>
              <w:rPr>
                <w:rFonts w:eastAsia="Candara"/>
                <w:color w:val="231F20"/>
                <w:spacing w:val="-1"/>
              </w:rPr>
              <w:t>а</w:t>
            </w:r>
            <w:r>
              <w:rPr>
                <w:rFonts w:eastAsia="Candara"/>
                <w:color w:val="231F20"/>
                <w:spacing w:val="-2"/>
              </w:rPr>
              <w:t>с</w:t>
            </w:r>
            <w:r>
              <w:rPr>
                <w:rFonts w:eastAsia="Candara"/>
                <w:color w:val="231F20"/>
                <w:spacing w:val="-1"/>
              </w:rPr>
              <w:t>о</w:t>
            </w:r>
            <w:r>
              <w:rPr>
                <w:rFonts w:eastAsia="Candara"/>
                <w:color w:val="231F20"/>
              </w:rPr>
              <w:t>т</w:t>
            </w:r>
            <w:r>
              <w:rPr>
                <w:rFonts w:eastAsia="Candara"/>
                <w:color w:val="231F20"/>
                <w:spacing w:val="-1"/>
              </w:rPr>
              <w:t>н</w:t>
            </w:r>
            <w:r>
              <w:rPr>
                <w:rFonts w:eastAsia="Candara"/>
                <w:color w:val="231F20"/>
                <w:spacing w:val="-2"/>
              </w:rPr>
              <w:t>а</w:t>
            </w:r>
            <w:r>
              <w:rPr>
                <w:rFonts w:eastAsia="Candara"/>
                <w:color w:val="231F20"/>
                <w:spacing w:val="-1"/>
              </w:rPr>
              <w:t>ј</w:t>
            </w:r>
            <w:r>
              <w:rPr>
                <w:rFonts w:eastAsia="Candara"/>
                <w:color w:val="231F20"/>
                <w:spacing w:val="-2"/>
              </w:rPr>
              <w:t>г</w:t>
            </w:r>
            <w:r>
              <w:rPr>
                <w:rFonts w:eastAsia="Candara"/>
                <w:color w:val="231F20"/>
                <w:spacing w:val="-1"/>
              </w:rPr>
              <w:t>о</w:t>
            </w:r>
            <w:r>
              <w:rPr>
                <w:rFonts w:eastAsia="Candara"/>
                <w:color w:val="231F20"/>
                <w:spacing w:val="-2"/>
              </w:rPr>
              <w:t>л</w:t>
            </w:r>
            <w:r>
              <w:rPr>
                <w:rFonts w:eastAsia="Candara"/>
                <w:color w:val="231F20"/>
                <w:spacing w:val="-1"/>
              </w:rPr>
              <w:t>е</w:t>
            </w:r>
            <w:r>
              <w:rPr>
                <w:rFonts w:eastAsia="Candara"/>
                <w:color w:val="231F20"/>
              </w:rPr>
              <w:t>м</w:t>
            </w:r>
            <w:r>
              <w:rPr>
                <w:rFonts w:eastAsia="Candara"/>
                <w:color w:val="231F20"/>
                <w:spacing w:val="-1"/>
              </w:rPr>
              <w:t>б</w:t>
            </w:r>
            <w:r>
              <w:rPr>
                <w:rFonts w:eastAsia="Candara"/>
                <w:color w:val="231F20"/>
                <w:spacing w:val="-2"/>
              </w:rPr>
              <w:t>р</w:t>
            </w:r>
            <w:r>
              <w:rPr>
                <w:rFonts w:eastAsia="Candara"/>
                <w:color w:val="231F20"/>
                <w:spacing w:val="-1"/>
              </w:rPr>
              <w:t>о</w:t>
            </w:r>
            <w:r>
              <w:rPr>
                <w:rFonts w:eastAsia="Candara"/>
                <w:color w:val="231F20"/>
              </w:rPr>
              <w:t>ј наставници да гиохрабруваатученицитесамостојно и</w:t>
            </w:r>
            <w:r>
              <w:rPr>
                <w:rFonts w:eastAsia="Candara"/>
                <w:b/>
                <w:color w:val="231F20"/>
              </w:rPr>
              <w:t>критичкидамислат, дапоставуваатпрашања</w:t>
            </w:r>
            <w:r>
              <w:rPr>
                <w:rFonts w:eastAsia="Candara"/>
                <w:color w:val="231F20"/>
              </w:rPr>
              <w:t>идаизведуваатзаклучоцизаонаштогоучат.</w:t>
            </w:r>
          </w:p>
          <w:p w:rsidR="00673D84" w:rsidRDefault="00EF56AE">
            <w:pPr>
              <w:autoSpaceDE w:val="0"/>
              <w:spacing w:after="0" w:line="240" w:lineRule="auto"/>
              <w:ind w:leftChars="0" w:left="0" w:right="57" w:firstLineChars="0" w:firstLine="0"/>
              <w:jc w:val="both"/>
              <w:textAlignment w:val="auto"/>
              <w:outlineLvl w:val="9"/>
            </w:pPr>
            <w:r>
              <w:t>-Поголем број на училници со функционално мрежно поврзани компјутери</w:t>
            </w:r>
          </w:p>
          <w:p w:rsidR="00673D84" w:rsidRDefault="00EF56AE">
            <w:pPr>
              <w:autoSpaceDE w:val="0"/>
              <w:spacing w:after="0" w:line="240" w:lineRule="auto"/>
              <w:ind w:leftChars="0" w:left="0" w:right="57" w:firstLineChars="0" w:firstLine="0"/>
              <w:jc w:val="both"/>
              <w:textAlignment w:val="auto"/>
              <w:outlineLvl w:val="9"/>
            </w:pPr>
            <w:r>
              <w:t>-Потребна е и обука за нови образовни технологии кои ќе ги применуваат во наставата</w:t>
            </w:r>
          </w:p>
          <w:p w:rsidR="00673D84" w:rsidRDefault="00EF56AE">
            <w:pPr>
              <w:autoSpaceDE w:val="0"/>
              <w:spacing w:after="0" w:line="240" w:lineRule="auto"/>
              <w:ind w:leftChars="0" w:left="0" w:right="57" w:firstLineChars="0" w:firstLine="0"/>
              <w:jc w:val="both"/>
              <w:textAlignment w:val="auto"/>
              <w:outlineLvl w:val="9"/>
            </w:pPr>
            <w:r>
              <w:t>-Потребна поголема вклученост на учениците да  иницираат активности и превземаат различни одговорности во училиштето</w:t>
            </w:r>
          </w:p>
          <w:p w:rsidR="00673D84" w:rsidRDefault="00EF56AE">
            <w:pPr>
              <w:spacing w:after="0" w:line="240" w:lineRule="auto"/>
              <w:ind w:leftChars="0" w:left="0" w:firstLineChars="0" w:hanging="2"/>
              <w:jc w:val="both"/>
              <w:rPr>
                <w:color w:val="000000"/>
              </w:rPr>
            </w:pPr>
            <w:r>
              <w:t xml:space="preserve">-Поголемо вклучување на учениците во </w:t>
            </w:r>
            <w:r>
              <w:rPr>
                <w:b/>
              </w:rPr>
              <w:t>оценувањето</w:t>
            </w:r>
            <w:r>
              <w:t xml:space="preserve"> (преку самооценување, меѓусебно оценување, градење критериуми, водење портфолија и сл.)</w:t>
            </w:r>
          </w:p>
        </w:tc>
      </w:tr>
      <w:tr w:rsidR="00673D84">
        <w:tc>
          <w:tcPr>
            <w:tcW w:w="4675" w:type="dxa"/>
          </w:tcPr>
          <w:p w:rsidR="00673D84" w:rsidRDefault="00EF56AE">
            <w:pPr>
              <w:ind w:left="0" w:hanging="2"/>
              <w:jc w:val="center"/>
            </w:pPr>
            <w:r>
              <w:rPr>
                <w:b/>
              </w:rPr>
              <w:lastRenderedPageBreak/>
              <w:t>Можности (прилики) што произлегуваат од училиштето и опкружувањето</w:t>
            </w:r>
          </w:p>
          <w:p w:rsidR="00673D84" w:rsidRDefault="00673D84">
            <w:pPr>
              <w:spacing w:after="0" w:line="240" w:lineRule="auto"/>
              <w:ind w:left="0" w:hanging="2"/>
              <w:jc w:val="center"/>
              <w:rPr>
                <w:color w:val="000000"/>
              </w:rPr>
            </w:pPr>
          </w:p>
        </w:tc>
        <w:tc>
          <w:tcPr>
            <w:tcW w:w="4675" w:type="dxa"/>
          </w:tcPr>
          <w:p w:rsidR="00673D84" w:rsidRDefault="00EF56AE">
            <w:pPr>
              <w:ind w:left="0" w:hanging="2"/>
              <w:jc w:val="center"/>
            </w:pPr>
            <w:r>
              <w:rPr>
                <w:b/>
              </w:rPr>
              <w:t>Закани, пречки (опасности) што призлегуваат од училиштето и неговото опкружување</w:t>
            </w:r>
          </w:p>
        </w:tc>
      </w:tr>
      <w:tr w:rsidR="00673D84">
        <w:tc>
          <w:tcPr>
            <w:tcW w:w="4675" w:type="dxa"/>
          </w:tcPr>
          <w:p w:rsidR="00673D84" w:rsidRDefault="00EF56AE">
            <w:pPr>
              <w:spacing w:after="0" w:line="240" w:lineRule="auto"/>
              <w:ind w:left="0" w:hanging="2"/>
              <w:jc w:val="both"/>
              <w:rPr>
                <w:color w:val="000000"/>
                <w:lang w:val="en-GB"/>
              </w:rPr>
            </w:pPr>
            <w:r>
              <w:rPr>
                <w:color w:val="000000"/>
              </w:rPr>
              <w:t xml:space="preserve">    -   Во училиштето постои кадар кој може да врши десеминација на обуки</w:t>
            </w:r>
            <w:r>
              <w:rPr>
                <w:color w:val="000000"/>
                <w:lang w:val="en-GB"/>
              </w:rPr>
              <w:t>.</w:t>
            </w:r>
          </w:p>
          <w:p w:rsidR="00673D84" w:rsidRDefault="00673D84">
            <w:pPr>
              <w:spacing w:after="0" w:line="240" w:lineRule="auto"/>
              <w:ind w:left="0" w:hanging="2"/>
              <w:jc w:val="both"/>
              <w:rPr>
                <w:color w:val="000000"/>
              </w:rPr>
            </w:pPr>
          </w:p>
          <w:p w:rsidR="00673D84" w:rsidRDefault="00EF56AE">
            <w:pPr>
              <w:ind w:left="0" w:hanging="2"/>
              <w:rPr>
                <w:rFonts w:cs="Times New Roman"/>
                <w:bCs/>
                <w:lang w:val="ru-RU"/>
              </w:rPr>
            </w:pPr>
            <w:r>
              <w:rPr>
                <w:bCs/>
                <w:lang w:val="ru-RU"/>
              </w:rPr>
              <w:t>-Проектите кои се реализираат овозможуваат подобрување на компетенциите на учениците за поголема вклученост во активности во училиштето.</w:t>
            </w:r>
          </w:p>
          <w:p w:rsidR="00673D84" w:rsidRDefault="00673D84">
            <w:pP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675" w:type="dxa"/>
          </w:tcPr>
          <w:p w:rsidR="00673D84" w:rsidRDefault="00EF56AE">
            <w:pPr>
              <w:spacing w:after="0" w:line="240" w:lineRule="auto"/>
              <w:ind w:leftChars="0" w:left="0" w:firstLineChars="0"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</w:rPr>
              <w:t>-Недефинирани критериуми за оценување</w:t>
            </w:r>
            <w:r>
              <w:t>: Не се усогласени со националните стандарди.</w:t>
            </w:r>
          </w:p>
          <w:p w:rsidR="00673D84" w:rsidRDefault="00EF56AE">
            <w:pP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</w:rPr>
              <w:t>-Недоволна мотивација и критичко размислување кај учениците</w:t>
            </w:r>
            <w:r>
              <w:t>: Учениците не се доволно поттикнати на активно размислување.</w:t>
            </w:r>
          </w:p>
          <w:p w:rsidR="00673D84" w:rsidRDefault="00EF56AE">
            <w:pPr>
              <w:spacing w:after="0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-Одредени влијанија од заедницата можат да ја нарушат </w:t>
            </w:r>
            <w:r>
              <w:rPr>
                <w:b/>
                <w:color w:val="000000"/>
                <w:sz w:val="20"/>
                <w:szCs w:val="20"/>
              </w:rPr>
              <w:t>објективноста во оценувањето</w:t>
            </w:r>
            <w:r>
              <w:rPr>
                <w:color w:val="000000"/>
                <w:sz w:val="20"/>
                <w:szCs w:val="20"/>
              </w:rPr>
              <w:t xml:space="preserve"> на учениците.</w:t>
            </w:r>
          </w:p>
          <w:p w:rsidR="00673D84" w:rsidRDefault="00EF56AE">
            <w:pPr>
              <w:spacing w:after="0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-Недоволна мотивираност на наставниците за </w:t>
            </w:r>
            <w:r>
              <w:rPr>
                <w:b/>
                <w:color w:val="000000"/>
                <w:sz w:val="20"/>
                <w:szCs w:val="20"/>
              </w:rPr>
              <w:t>тимска работа</w:t>
            </w:r>
            <w:r>
              <w:rPr>
                <w:color w:val="000000"/>
                <w:sz w:val="20"/>
                <w:szCs w:val="20"/>
              </w:rPr>
              <w:t xml:space="preserve"> и размена на искуства</w:t>
            </w:r>
          </w:p>
        </w:tc>
      </w:tr>
    </w:tbl>
    <w:p w:rsidR="00673D84" w:rsidRDefault="00EF56AE">
      <w:pPr>
        <w:pStyle w:val="BodyText"/>
        <w:ind w:hanging="2"/>
        <w:jc w:val="center"/>
        <w:rPr>
          <w:rFonts w:ascii="Calibri" w:hAnsi="Calibri" w:cs="Calibri"/>
          <w:b/>
          <w:lang w:val="mk-MK"/>
        </w:rPr>
      </w:pPr>
      <w:r>
        <w:rPr>
          <w:rFonts w:ascii="Calibri" w:hAnsi="Calibri" w:cs="Calibri"/>
          <w:b/>
          <w:lang w:val="mk-MK"/>
        </w:rPr>
        <w:t>4.Поддршка на учениците</w:t>
      </w:r>
    </w:p>
    <w:p w:rsidR="00673D84" w:rsidRDefault="00673D84">
      <w:pPr>
        <w:spacing w:after="0"/>
        <w:ind w:left="1" w:hanging="3"/>
        <w:jc w:val="both"/>
        <w:rPr>
          <w:color w:val="000000"/>
          <w:sz w:val="28"/>
          <w:szCs w:val="28"/>
        </w:rPr>
      </w:pPr>
    </w:p>
    <w:tbl>
      <w:tblPr>
        <w:tblW w:w="935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75"/>
        <w:gridCol w:w="4675"/>
      </w:tblGrid>
      <w:tr w:rsidR="00673D84">
        <w:tc>
          <w:tcPr>
            <w:tcW w:w="46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Предности (силни страни) на основното училиште</w:t>
            </w:r>
          </w:p>
        </w:tc>
        <w:tc>
          <w:tcPr>
            <w:tcW w:w="46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Слабости (слаби страни) на основното училиште</w:t>
            </w:r>
          </w:p>
        </w:tc>
      </w:tr>
      <w:tr w:rsidR="00673D84">
        <w:trPr>
          <w:trHeight w:val="1214"/>
        </w:trPr>
        <w:tc>
          <w:tcPr>
            <w:tcW w:w="4675" w:type="dxa"/>
          </w:tcPr>
          <w:p w:rsidR="00673D84" w:rsidRDefault="00EF56AE">
            <w:pPr>
              <w:autoSpaceDE w:val="0"/>
              <w:spacing w:after="0" w:line="240" w:lineRule="auto"/>
              <w:ind w:leftChars="0" w:left="0" w:firstLineChars="0" w:firstLine="0"/>
              <w:jc w:val="both"/>
              <w:textAlignment w:val="auto"/>
              <w:outlineLvl w:val="9"/>
              <w:rPr>
                <w:rFonts w:cstheme="minorHAnsi"/>
                <w:bCs/>
              </w:rPr>
            </w:pPr>
            <w:r>
              <w:rPr>
                <w:rFonts w:cstheme="minorHAnsi"/>
                <w:color w:val="000000"/>
              </w:rPr>
              <w:t xml:space="preserve"> -Училиштето презема мерки и активности за </w:t>
            </w:r>
            <w:r>
              <w:rPr>
                <w:rFonts w:cstheme="minorHAnsi"/>
                <w:b/>
                <w:color w:val="000000"/>
              </w:rPr>
              <w:t>превенција од насилство</w:t>
            </w:r>
            <w:r>
              <w:rPr>
                <w:rFonts w:cstheme="minorHAnsi"/>
                <w:color w:val="000000"/>
              </w:rPr>
              <w:t xml:space="preserve"> и девијантни појави во училиштето.</w:t>
            </w:r>
          </w:p>
          <w:p w:rsidR="00673D84" w:rsidRDefault="00EF56AE">
            <w:pPr>
              <w:autoSpaceDE w:val="0"/>
              <w:spacing w:after="0" w:line="240" w:lineRule="auto"/>
              <w:ind w:leftChars="0" w:left="0" w:firstLineChars="0" w:firstLine="0"/>
              <w:jc w:val="both"/>
              <w:textAlignment w:val="auto"/>
              <w:outlineLvl w:val="9"/>
              <w:rPr>
                <w:rFonts w:cstheme="minorHAnsi"/>
                <w:bCs/>
              </w:rPr>
            </w:pPr>
            <w:r>
              <w:rPr>
                <w:rFonts w:eastAsia="Candara" w:cstheme="minorHAnsi"/>
                <w:color w:val="231F20"/>
              </w:rPr>
              <w:t xml:space="preserve">-Училиштето има </w:t>
            </w:r>
            <w:r>
              <w:rPr>
                <w:rFonts w:eastAsia="Candara" w:cstheme="minorHAnsi"/>
                <w:b/>
                <w:color w:val="231F20"/>
              </w:rPr>
              <w:t>програми</w:t>
            </w:r>
            <w:r>
              <w:rPr>
                <w:rFonts w:eastAsia="Candara" w:cstheme="minorHAnsi"/>
                <w:b/>
                <w:color w:val="231F20"/>
                <w:spacing w:val="7"/>
              </w:rPr>
              <w:t xml:space="preserve"> за справување со  </w:t>
            </w:r>
            <w:r>
              <w:rPr>
                <w:rFonts w:eastAsia="Candara" w:cstheme="minorHAnsi"/>
                <w:b/>
                <w:color w:val="231F20"/>
              </w:rPr>
              <w:t>сите облици на однесување</w:t>
            </w:r>
            <w:r>
              <w:rPr>
                <w:rFonts w:eastAsia="Candara" w:cstheme="minorHAnsi"/>
                <w:color w:val="231F20"/>
              </w:rPr>
              <w:t xml:space="preserve"> на децата и возрасните кои се сметаат за психичкои физичко насилство и сексуално </w:t>
            </w:r>
            <w:r>
              <w:rPr>
                <w:rFonts w:eastAsia="Candara" w:cstheme="minorHAnsi"/>
                <w:color w:val="231F20"/>
              </w:rPr>
              <w:lastRenderedPageBreak/>
              <w:t>вознемирување</w:t>
            </w:r>
            <w:r>
              <w:rPr>
                <w:rFonts w:eastAsia="Candara" w:cstheme="minorHAnsi"/>
                <w:color w:val="231F20"/>
                <w:spacing w:val="5"/>
              </w:rPr>
              <w:t>.  Програмите</w:t>
            </w:r>
            <w:r>
              <w:rPr>
                <w:rFonts w:eastAsia="Candara" w:cstheme="minorHAnsi"/>
                <w:color w:val="231F20"/>
              </w:rPr>
              <w:t xml:space="preserve"> доследно се реализираат</w:t>
            </w:r>
            <w:r>
              <w:rPr>
                <w:rFonts w:eastAsia="Candara" w:cstheme="minorHAnsi"/>
                <w:color w:val="231F20"/>
                <w:spacing w:val="9"/>
              </w:rPr>
              <w:t>.</w:t>
            </w:r>
          </w:p>
          <w:p w:rsidR="00673D84" w:rsidRDefault="00EF56AE">
            <w:pPr>
              <w:numPr>
                <w:ilvl w:val="0"/>
                <w:numId w:val="5"/>
              </w:numPr>
              <w:autoSpaceDE w:val="0"/>
              <w:spacing w:after="0" w:line="240" w:lineRule="auto"/>
              <w:ind w:leftChars="0" w:left="0" w:right="-20" w:firstLineChars="0" w:hanging="2"/>
              <w:textAlignment w:val="auto"/>
              <w:outlineLvl w:val="9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 xml:space="preserve">Стручните соработници  водат </w:t>
            </w:r>
            <w:r>
              <w:rPr>
                <w:rFonts w:cstheme="minorHAnsi"/>
                <w:b/>
              </w:rPr>
              <w:t>евиденција за ученици со здравствени и  со емоционални проблеми</w:t>
            </w:r>
            <w:r>
              <w:rPr>
                <w:rFonts w:cstheme="minorHAnsi"/>
              </w:rPr>
              <w:t xml:space="preserve">  и превземаат  мерки за надминување на констатирани состојби.</w:t>
            </w:r>
          </w:p>
          <w:p w:rsidR="00673D84" w:rsidRDefault="00673D84">
            <w:pPr>
              <w:autoSpaceDE w:val="0"/>
              <w:spacing w:after="0" w:line="235" w:lineRule="auto"/>
              <w:ind w:leftChars="0" w:left="0" w:right="395" w:firstLineChars="0" w:firstLine="0"/>
              <w:jc w:val="both"/>
              <w:textAlignment w:val="auto"/>
              <w:outlineLvl w:val="9"/>
              <w:rPr>
                <w:rFonts w:cstheme="minorHAnsi"/>
              </w:rPr>
            </w:pPr>
          </w:p>
          <w:p w:rsidR="00673D84" w:rsidRDefault="00EF56AE">
            <w:pPr>
              <w:autoSpaceDE w:val="0"/>
              <w:spacing w:after="0" w:line="235" w:lineRule="auto"/>
              <w:ind w:leftChars="0" w:left="0" w:right="395" w:firstLineChars="0" w:firstLine="0"/>
              <w:jc w:val="both"/>
              <w:textAlignment w:val="auto"/>
              <w:outlineLvl w:val="9"/>
              <w:rPr>
                <w:rFonts w:eastAsia="Candara" w:cstheme="minorHAnsi"/>
                <w:color w:val="231F20"/>
              </w:rPr>
            </w:pPr>
            <w:r>
              <w:rPr>
                <w:rFonts w:eastAsia="Candara" w:cstheme="minorHAnsi"/>
                <w:color w:val="231F20"/>
              </w:rPr>
              <w:t xml:space="preserve">-Училиштето преку </w:t>
            </w:r>
            <w:r>
              <w:rPr>
                <w:rFonts w:eastAsia="Candara" w:cstheme="minorHAnsi"/>
                <w:b/>
                <w:color w:val="231F20"/>
              </w:rPr>
              <w:t>донација Macodonian Schools</w:t>
            </w:r>
            <w:r>
              <w:rPr>
                <w:rFonts w:cstheme="minorHAnsi"/>
              </w:rPr>
              <w:t xml:space="preserve"> обезбеди средства и опреми  просторија за сензомоторните потреби на учениците со посебни образовни потреби кои посетуваат настава во  нашето училиште.</w:t>
            </w:r>
          </w:p>
          <w:p w:rsidR="00673D84" w:rsidRDefault="00673D84">
            <w:pPr>
              <w:spacing w:after="0" w:line="240" w:lineRule="auto"/>
              <w:ind w:left="0" w:right="57" w:hanging="2"/>
              <w:rPr>
                <w:b/>
                <w:bCs/>
                <w:sz w:val="24"/>
                <w:szCs w:val="24"/>
              </w:rPr>
            </w:pPr>
          </w:p>
          <w:p w:rsidR="00673D84" w:rsidRDefault="00673D84">
            <w:pPr>
              <w:spacing w:after="0" w:line="240" w:lineRule="auto"/>
              <w:ind w:left="0" w:hanging="2"/>
              <w:rPr>
                <w:color w:val="000000"/>
              </w:rPr>
            </w:pPr>
          </w:p>
          <w:p w:rsidR="00673D84" w:rsidRDefault="00673D84">
            <w:pPr>
              <w:spacing w:after="0" w:line="240" w:lineRule="auto"/>
              <w:ind w:left="0" w:hanging="2"/>
              <w:jc w:val="center"/>
              <w:rPr>
                <w:color w:val="000000"/>
              </w:rPr>
            </w:pPr>
          </w:p>
          <w:p w:rsidR="00673D84" w:rsidRDefault="00673D84">
            <w:pPr>
              <w:spacing w:after="0" w:line="240" w:lineRule="auto"/>
              <w:ind w:left="0" w:hanging="2"/>
              <w:jc w:val="center"/>
              <w:rPr>
                <w:color w:val="000000"/>
              </w:rPr>
            </w:pPr>
          </w:p>
          <w:p w:rsidR="00673D84" w:rsidRDefault="00673D84">
            <w:pPr>
              <w:spacing w:after="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4675" w:type="dxa"/>
          </w:tcPr>
          <w:p w:rsidR="00673D84" w:rsidRDefault="00EF56AE">
            <w:pPr>
              <w:autoSpaceDE w:val="0"/>
              <w:spacing w:after="0" w:line="235" w:lineRule="auto"/>
              <w:ind w:leftChars="0" w:left="0" w:right="395" w:firstLineChars="0" w:firstLine="0"/>
              <w:jc w:val="both"/>
              <w:textAlignment w:val="auto"/>
              <w:outlineLvl w:val="9"/>
              <w:rPr>
                <w:rFonts w:eastAsia="Candara" w:cstheme="minorHAnsi"/>
                <w:color w:val="231F20"/>
              </w:rPr>
            </w:pPr>
            <w:r>
              <w:rPr>
                <w:rFonts w:eastAsia="Candara" w:cstheme="minorHAnsi"/>
                <w:color w:val="231F20"/>
              </w:rPr>
              <w:lastRenderedPageBreak/>
              <w:t>-</w:t>
            </w:r>
            <w:r>
              <w:rPr>
                <w:rFonts w:eastAsia="Candara" w:cstheme="minorHAnsi"/>
                <w:b/>
                <w:color w:val="231F20"/>
              </w:rPr>
              <w:t>Недоволна информираност за протоколите за насилство</w:t>
            </w:r>
            <w:r>
              <w:rPr>
                <w:rFonts w:eastAsia="Candara" w:cstheme="minorHAnsi"/>
                <w:color w:val="231F20"/>
              </w:rPr>
              <w:t>. 46% од учениците и 48% од родителите не се доволно запознаени со протоколите за постапување при насилство, што укажува на потреба од поактивно информирање.</w:t>
            </w:r>
          </w:p>
          <w:p w:rsidR="00673D84" w:rsidRDefault="00EF56AE">
            <w:pPr>
              <w:autoSpaceDE w:val="0"/>
              <w:spacing w:after="0" w:line="235" w:lineRule="auto"/>
              <w:ind w:leftChars="0" w:left="0" w:right="395" w:firstLineChars="0" w:firstLine="0"/>
              <w:jc w:val="both"/>
              <w:textAlignment w:val="auto"/>
              <w:outlineLvl w:val="9"/>
              <w:rPr>
                <w:rFonts w:eastAsia="Candara" w:cstheme="minorHAnsi"/>
                <w:color w:val="231F20"/>
              </w:rPr>
            </w:pPr>
            <w:r>
              <w:rPr>
                <w:rFonts w:eastAsia="Candara" w:cstheme="minorHAnsi"/>
                <w:color w:val="231F20"/>
              </w:rPr>
              <w:t>-</w:t>
            </w:r>
            <w:r>
              <w:rPr>
                <w:rFonts w:eastAsia="Candara" w:cstheme="minorHAnsi"/>
                <w:b/>
                <w:color w:val="231F20"/>
              </w:rPr>
              <w:t xml:space="preserve">Ниска перцепција за грижата за здрава </w:t>
            </w:r>
            <w:r>
              <w:rPr>
                <w:rFonts w:eastAsia="Candara" w:cstheme="minorHAnsi"/>
                <w:b/>
                <w:color w:val="231F20"/>
              </w:rPr>
              <w:lastRenderedPageBreak/>
              <w:t>исхран</w:t>
            </w:r>
            <w:r>
              <w:rPr>
                <w:rFonts w:eastAsia="Candara" w:cstheme="minorHAnsi"/>
                <w:color w:val="231F20"/>
              </w:rPr>
              <w:t>а. Само околу 30–48% од наставниците, учениците и родителите имаат позитивно мислење за грижата за здрава исхрана, што ја истакнува оваа тема како една од најслабите точки.</w:t>
            </w:r>
          </w:p>
          <w:p w:rsidR="00673D84" w:rsidRDefault="00EF56AE">
            <w:pPr>
              <w:autoSpaceDE w:val="0"/>
              <w:spacing w:after="0" w:line="235" w:lineRule="auto"/>
              <w:ind w:leftChars="0" w:left="0" w:right="395" w:firstLineChars="0" w:firstLine="0"/>
              <w:jc w:val="both"/>
              <w:textAlignment w:val="auto"/>
              <w:outlineLvl w:val="9"/>
              <w:rPr>
                <w:rFonts w:eastAsia="Candara" w:cstheme="minorHAnsi"/>
                <w:color w:val="231F20"/>
              </w:rPr>
            </w:pPr>
            <w:r>
              <w:rPr>
                <w:rFonts w:eastAsia="Candara" w:cstheme="minorHAnsi"/>
                <w:color w:val="231F20"/>
              </w:rPr>
              <w:t>-</w:t>
            </w:r>
            <w:r>
              <w:rPr>
                <w:rFonts w:eastAsia="Candara" w:cstheme="minorHAnsi"/>
                <w:b/>
                <w:color w:val="231F20"/>
              </w:rPr>
              <w:t>Непостојана или незадоволителна хигиена според учениците и родителите</w:t>
            </w:r>
            <w:r>
              <w:rPr>
                <w:rFonts w:eastAsia="Candara" w:cstheme="minorHAnsi"/>
                <w:color w:val="231F20"/>
              </w:rPr>
              <w:t>. 53% од учениците и 51% од родителите укажуваат на незадоволство или резерва во однос на хигиената, и покрај позитивната оценка од наставниците. Ова упатува на неусогласеност во перцепциите и потреба од интерна проверка .</w:t>
            </w:r>
          </w:p>
          <w:p w:rsidR="00673D84" w:rsidRDefault="00EF56AE">
            <w:pPr>
              <w:autoSpaceDE w:val="0"/>
              <w:spacing w:after="0" w:line="235" w:lineRule="auto"/>
              <w:ind w:leftChars="0" w:left="0" w:right="395" w:firstLineChars="0" w:firstLine="0"/>
              <w:jc w:val="both"/>
              <w:textAlignment w:val="auto"/>
              <w:outlineLvl w:val="9"/>
              <w:rPr>
                <w:rFonts w:eastAsia="Candara" w:cstheme="minorHAnsi"/>
                <w:color w:val="231F20"/>
              </w:rPr>
            </w:pPr>
            <w:r>
              <w:rPr>
                <w:rFonts w:eastAsia="Candara" w:cstheme="minorHAnsi"/>
                <w:color w:val="231F20"/>
              </w:rPr>
              <w:t xml:space="preserve"> -</w:t>
            </w:r>
            <w:r>
              <w:rPr>
                <w:rFonts w:eastAsia="Candara" w:cstheme="minorHAnsi"/>
                <w:b/>
                <w:color w:val="231F20"/>
              </w:rPr>
              <w:t>Дел од учениците не се чувствуваат целосно пријатно во училиштето</w:t>
            </w:r>
            <w:r>
              <w:rPr>
                <w:rFonts w:eastAsia="Candara" w:cstheme="minorHAnsi"/>
                <w:color w:val="231F20"/>
              </w:rPr>
              <w:t>. Иако 80% се чувствуваат пријатно, 16 ученици изразиле несигурност, што укажува на потреба од дополнителна поддршка и индивидуален пристап.</w:t>
            </w:r>
          </w:p>
        </w:tc>
      </w:tr>
      <w:tr w:rsidR="00673D84">
        <w:tc>
          <w:tcPr>
            <w:tcW w:w="4675" w:type="dxa"/>
          </w:tcPr>
          <w:p w:rsidR="00673D84" w:rsidRDefault="00EF56AE">
            <w:pPr>
              <w:ind w:left="0" w:hanging="2"/>
              <w:jc w:val="center"/>
            </w:pPr>
            <w:r>
              <w:rPr>
                <w:b/>
              </w:rPr>
              <w:lastRenderedPageBreak/>
              <w:t>Можности (прилики) што произлегуваат од училиштето и опкружувањето</w:t>
            </w:r>
          </w:p>
        </w:tc>
        <w:tc>
          <w:tcPr>
            <w:tcW w:w="4675" w:type="dxa"/>
          </w:tcPr>
          <w:p w:rsidR="00673D84" w:rsidRDefault="00EF56AE">
            <w:pPr>
              <w:ind w:left="0" w:hanging="2"/>
              <w:jc w:val="center"/>
            </w:pPr>
            <w:r>
              <w:rPr>
                <w:b/>
              </w:rPr>
              <w:t>Закани, пречки (опасности) што призлегуваат од училиштето и неговото опкружување</w:t>
            </w:r>
          </w:p>
        </w:tc>
      </w:tr>
      <w:tr w:rsidR="00673D84">
        <w:tc>
          <w:tcPr>
            <w:tcW w:w="4675" w:type="dxa"/>
          </w:tcPr>
          <w:p w:rsidR="00673D84" w:rsidRDefault="00EF56AE">
            <w:pPr>
              <w:spacing w:after="0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Вклученост на училиштето во проекти и донации кои можат да обезбедат подобрени компетенции на наставниците и учениците</w:t>
            </w:r>
          </w:p>
        </w:tc>
        <w:tc>
          <w:tcPr>
            <w:tcW w:w="4675" w:type="dxa"/>
          </w:tcPr>
          <w:p w:rsidR="00673D84" w:rsidRDefault="00EF56AE">
            <w:pP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>
              <w:t>Ниска мотивираност кај дел од вработените: Ризик од стагнација во развојот и примена на иновации</w:t>
            </w:r>
          </w:p>
          <w:p w:rsidR="00673D84" w:rsidRDefault="00673D84">
            <w:pP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  <w:p w:rsidR="00673D84" w:rsidRDefault="00673D84">
            <w:pP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673D84" w:rsidRDefault="00EF56AE">
      <w:pPr>
        <w:pStyle w:val="BodyText"/>
        <w:ind w:hanging="2"/>
        <w:jc w:val="center"/>
        <w:rPr>
          <w:rFonts w:ascii="Calibri" w:hAnsi="Calibri" w:cs="Calibri"/>
          <w:b/>
          <w:lang w:val="mk-MK"/>
        </w:rPr>
      </w:pPr>
      <w:r>
        <w:rPr>
          <w:rFonts w:ascii="Calibri" w:hAnsi="Calibri" w:cs="Calibri"/>
          <w:b/>
          <w:lang w:val="mk-MK"/>
        </w:rPr>
        <w:t>5.Училишна клима</w:t>
      </w:r>
    </w:p>
    <w:p w:rsidR="00673D84" w:rsidRDefault="00673D84">
      <w:pPr>
        <w:spacing w:after="0"/>
        <w:ind w:left="1" w:hanging="3"/>
        <w:jc w:val="both"/>
        <w:rPr>
          <w:color w:val="000000"/>
          <w:sz w:val="28"/>
          <w:szCs w:val="28"/>
        </w:rPr>
      </w:pPr>
    </w:p>
    <w:tbl>
      <w:tblPr>
        <w:tblW w:w="935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75"/>
        <w:gridCol w:w="4675"/>
      </w:tblGrid>
      <w:tr w:rsidR="00673D84">
        <w:tc>
          <w:tcPr>
            <w:tcW w:w="46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Предности (силни страни) на основното училиште</w:t>
            </w:r>
          </w:p>
        </w:tc>
        <w:tc>
          <w:tcPr>
            <w:tcW w:w="46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Слабости (слаби страни) на основното училиште</w:t>
            </w:r>
          </w:p>
        </w:tc>
      </w:tr>
      <w:tr w:rsidR="00673D84">
        <w:trPr>
          <w:trHeight w:val="1214"/>
        </w:trPr>
        <w:tc>
          <w:tcPr>
            <w:tcW w:w="4675" w:type="dxa"/>
          </w:tcPr>
          <w:p w:rsidR="00673D84" w:rsidRDefault="00EF56AE">
            <w:pPr>
              <w:pStyle w:val="NormalWeb"/>
              <w:numPr>
                <w:ilvl w:val="0"/>
                <w:numId w:val="6"/>
              </w:numPr>
              <w:ind w:left="0" w:hanging="2"/>
              <w:jc w:val="both"/>
              <w:rPr>
                <w:rFonts w:ascii="Calibri" w:hAnsi="Calibri" w:cs="Calibri"/>
                <w:sz w:val="22"/>
                <w:szCs w:val="22"/>
                <w:lang w:val="mk-MK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mk-MK"/>
              </w:rPr>
              <w:t>Позитивна и безбедна средина</w:t>
            </w:r>
            <w:r>
              <w:rPr>
                <w:rFonts w:ascii="Calibri" w:hAnsi="Calibri" w:cs="Calibri"/>
                <w:sz w:val="22"/>
                <w:szCs w:val="22"/>
                <w:lang w:val="mk-MK"/>
              </w:rPr>
              <w:t xml:space="preserve"> – над 87 % ученици се чувствуваат прифатени и безбедни.</w:t>
            </w:r>
          </w:p>
          <w:p w:rsidR="00673D84" w:rsidRDefault="00EF56AE">
            <w:pPr>
              <w:pStyle w:val="NormalWeb"/>
              <w:numPr>
                <w:ilvl w:val="0"/>
                <w:numId w:val="6"/>
              </w:numPr>
              <w:ind w:left="0" w:hanging="2"/>
              <w:jc w:val="both"/>
              <w:rPr>
                <w:rFonts w:ascii="Calibri" w:hAnsi="Calibri" w:cs="Calibri"/>
                <w:sz w:val="22"/>
                <w:szCs w:val="22"/>
                <w:lang w:val="mk-MK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mk-MK"/>
              </w:rPr>
              <w:t>Висок степен на заемна почит</w:t>
            </w:r>
            <w:r>
              <w:rPr>
                <w:rFonts w:ascii="Calibri" w:hAnsi="Calibri" w:cs="Calibri"/>
                <w:sz w:val="22"/>
                <w:szCs w:val="22"/>
                <w:lang w:val="mk-MK"/>
              </w:rPr>
              <w:t xml:space="preserve"> наставник–ученик (94 % наставници потврдуваат).</w:t>
            </w:r>
          </w:p>
          <w:p w:rsidR="00673D84" w:rsidRDefault="00EF56AE">
            <w:pPr>
              <w:pStyle w:val="NormalWeb"/>
              <w:numPr>
                <w:ilvl w:val="0"/>
                <w:numId w:val="6"/>
              </w:numPr>
              <w:ind w:left="0" w:hanging="2"/>
              <w:jc w:val="both"/>
              <w:rPr>
                <w:rFonts w:ascii="Calibri" w:hAnsi="Calibri" w:cs="Calibri"/>
                <w:sz w:val="22"/>
                <w:szCs w:val="22"/>
                <w:lang w:val="mk-MK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mk-MK"/>
              </w:rPr>
              <w:t>Јасни правила и дисциплина</w:t>
            </w:r>
            <w:r>
              <w:rPr>
                <w:rFonts w:ascii="Calibri" w:hAnsi="Calibri" w:cs="Calibri"/>
                <w:sz w:val="22"/>
                <w:szCs w:val="22"/>
                <w:lang w:val="mk-MK"/>
              </w:rPr>
              <w:t xml:space="preserve"> – 87 % наставници потврдуваат доследно почитување на кодексот.</w:t>
            </w:r>
          </w:p>
          <w:p w:rsidR="00673D84" w:rsidRDefault="00EF56AE">
            <w:pPr>
              <w:pStyle w:val="NormalWeb"/>
              <w:numPr>
                <w:ilvl w:val="0"/>
                <w:numId w:val="6"/>
              </w:numPr>
              <w:ind w:left="0" w:hanging="2"/>
              <w:jc w:val="both"/>
              <w:rPr>
                <w:rFonts w:ascii="Calibri" w:hAnsi="Calibri" w:cs="Calibri"/>
                <w:sz w:val="22"/>
                <w:szCs w:val="22"/>
                <w:lang w:val="mk-MK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mk-MK"/>
              </w:rPr>
              <w:t xml:space="preserve">Мотивирачка атмосфера за учење </w:t>
            </w:r>
            <w:r>
              <w:rPr>
                <w:rFonts w:ascii="Calibri" w:hAnsi="Calibri" w:cs="Calibri"/>
                <w:sz w:val="22"/>
                <w:szCs w:val="22"/>
                <w:lang w:val="mk-MK"/>
              </w:rPr>
              <w:t>– 92 % наставници и 87 % ученици ја оценуваат како позитивна.</w:t>
            </w:r>
          </w:p>
          <w:p w:rsidR="00673D84" w:rsidRDefault="00EF56AE">
            <w:pPr>
              <w:pStyle w:val="NormalWeb"/>
              <w:numPr>
                <w:ilvl w:val="0"/>
                <w:numId w:val="6"/>
              </w:numPr>
              <w:ind w:left="0" w:hanging="2"/>
              <w:jc w:val="both"/>
              <w:rPr>
                <w:rFonts w:ascii="Calibri" w:hAnsi="Calibri" w:cs="Calibri"/>
                <w:sz w:val="22"/>
                <w:szCs w:val="22"/>
                <w:lang w:val="mk-MK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mk-MK"/>
              </w:rPr>
              <w:t>Силна соработка со родителите</w:t>
            </w:r>
            <w:r>
              <w:rPr>
                <w:rFonts w:ascii="Calibri" w:hAnsi="Calibri" w:cs="Calibri"/>
                <w:sz w:val="22"/>
                <w:szCs w:val="22"/>
                <w:lang w:val="mk-MK"/>
              </w:rPr>
              <w:t xml:space="preserve"> и заедницата – редовна комуникација и заеднички проекти.</w:t>
            </w:r>
          </w:p>
          <w:p w:rsidR="00673D84" w:rsidRDefault="00EF56AE">
            <w:pPr>
              <w:pStyle w:val="NormalWeb"/>
              <w:numPr>
                <w:ilvl w:val="0"/>
                <w:numId w:val="6"/>
              </w:numPr>
              <w:ind w:left="0" w:hanging="2"/>
              <w:jc w:val="both"/>
              <w:rPr>
                <w:rFonts w:ascii="Calibri" w:hAnsi="Calibri" w:cs="Calibri"/>
                <w:sz w:val="22"/>
                <w:szCs w:val="22"/>
                <w:lang w:val="mk-MK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mk-MK"/>
              </w:rPr>
              <w:t>Висок степен на инклузивност</w:t>
            </w:r>
            <w:r>
              <w:rPr>
                <w:rFonts w:ascii="Calibri" w:hAnsi="Calibri" w:cs="Calibri"/>
                <w:sz w:val="22"/>
                <w:szCs w:val="22"/>
                <w:lang w:val="mk-MK"/>
              </w:rPr>
              <w:t xml:space="preserve"> и </w:t>
            </w:r>
            <w:r>
              <w:rPr>
                <w:rFonts w:ascii="Calibri" w:hAnsi="Calibri" w:cs="Calibri"/>
                <w:sz w:val="22"/>
                <w:szCs w:val="22"/>
                <w:lang w:val="mk-MK"/>
              </w:rPr>
              <w:lastRenderedPageBreak/>
              <w:t>еднаков третман (84 %).</w:t>
            </w:r>
          </w:p>
          <w:p w:rsidR="00673D84" w:rsidRDefault="00EF56AE">
            <w:pPr>
              <w:pStyle w:val="NormalWeb"/>
              <w:numPr>
                <w:ilvl w:val="0"/>
                <w:numId w:val="6"/>
              </w:numPr>
              <w:ind w:left="0" w:hanging="2"/>
              <w:jc w:val="both"/>
              <w:rPr>
                <w:rFonts w:ascii="Calibri" w:hAnsi="Calibri" w:cs="Calibri"/>
                <w:sz w:val="22"/>
                <w:szCs w:val="22"/>
                <w:lang w:val="mk-MK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mk-MK"/>
              </w:rPr>
              <w:t>Поддршка на мултикултурализмот</w:t>
            </w:r>
            <w:r>
              <w:rPr>
                <w:rFonts w:ascii="Calibri" w:hAnsi="Calibri" w:cs="Calibri"/>
                <w:sz w:val="22"/>
                <w:szCs w:val="22"/>
                <w:lang w:val="mk-MK"/>
              </w:rPr>
              <w:t xml:space="preserve"> и заеднички проекти со партнер-училишта.</w:t>
            </w:r>
          </w:p>
        </w:tc>
        <w:tc>
          <w:tcPr>
            <w:tcW w:w="4675" w:type="dxa"/>
          </w:tcPr>
          <w:p w:rsidR="00673D84" w:rsidRDefault="00EF56AE">
            <w:pPr>
              <w:autoSpaceDE w:val="0"/>
              <w:spacing w:after="0" w:line="235" w:lineRule="auto"/>
              <w:ind w:leftChars="0" w:left="0" w:right="395" w:firstLineChars="0" w:firstLine="0"/>
              <w:jc w:val="both"/>
              <w:textAlignment w:val="auto"/>
              <w:outlineLvl w:val="9"/>
            </w:pPr>
            <w:r>
              <w:rPr>
                <w:rFonts w:eastAsia="Candara"/>
                <w:color w:val="231F20"/>
                <w:spacing w:val="-1"/>
              </w:rPr>
              <w:lastRenderedPageBreak/>
              <w:t>-</w:t>
            </w:r>
            <w:r>
              <w:rPr>
                <w:b/>
              </w:rPr>
              <w:t>Недоследност во дисциплината</w:t>
            </w:r>
            <w:r>
              <w:t xml:space="preserve"> – дел родители (15 %) изразиле незадоволство.</w:t>
            </w:r>
          </w:p>
          <w:p w:rsidR="00673D84" w:rsidRDefault="00EF56AE">
            <w:pPr>
              <w:pStyle w:val="NormalWeb"/>
              <w:numPr>
                <w:ilvl w:val="0"/>
                <w:numId w:val="7"/>
              </w:numPr>
              <w:ind w:left="0" w:hanging="2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Недоволно јасни процедури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за постапување при несоодветно однесување.</w:t>
            </w:r>
          </w:p>
          <w:p w:rsidR="00673D84" w:rsidRDefault="00EF56AE">
            <w:pPr>
              <w:pStyle w:val="NormalWeb"/>
              <w:numPr>
                <w:ilvl w:val="0"/>
                <w:numId w:val="7"/>
              </w:numPr>
              <w:ind w:left="0" w:hanging="2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Ограничена вклученост на учениците во донесување одлуки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– само 77 % активно учествуваат во ученичкиот парламент.</w:t>
            </w:r>
          </w:p>
          <w:p w:rsidR="00673D84" w:rsidRDefault="00EF56AE">
            <w:pPr>
              <w:pStyle w:val="NormalWeb"/>
              <w:numPr>
                <w:ilvl w:val="0"/>
                <w:numId w:val="7"/>
              </w:numPr>
              <w:ind w:left="0" w:hanging="2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Потреба од подобра и подинамична комуникација со родителите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="00673D84" w:rsidRDefault="00EF56AE">
            <w:pPr>
              <w:pStyle w:val="NormalWeb"/>
              <w:numPr>
                <w:ilvl w:val="0"/>
                <w:numId w:val="7"/>
              </w:numPr>
              <w:ind w:left="0" w:hanging="2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Недоволна промоција на иновативни педагошки практики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и континуирано усовршување.</w:t>
            </w:r>
          </w:p>
          <w:p w:rsidR="00673D84" w:rsidRDefault="00673D84">
            <w:pPr>
              <w:pStyle w:val="ListParagraph"/>
              <w:autoSpaceDE w:val="0"/>
              <w:spacing w:after="0" w:line="240" w:lineRule="auto"/>
              <w:ind w:left="0" w:right="57" w:hanging="2"/>
              <w:jc w:val="both"/>
              <w:rPr>
                <w:bCs/>
                <w:sz w:val="24"/>
                <w:szCs w:val="24"/>
                <w:lang w:val="ru-RU"/>
              </w:rPr>
            </w:pPr>
          </w:p>
          <w:p w:rsidR="00673D84" w:rsidRDefault="00673D84">
            <w:pPr>
              <w:spacing w:after="0" w:line="240" w:lineRule="auto"/>
              <w:ind w:left="0" w:hanging="2"/>
              <w:rPr>
                <w:color w:val="000000"/>
              </w:rPr>
            </w:pPr>
          </w:p>
        </w:tc>
      </w:tr>
      <w:tr w:rsidR="00673D84">
        <w:tc>
          <w:tcPr>
            <w:tcW w:w="4675" w:type="dxa"/>
          </w:tcPr>
          <w:p w:rsidR="00673D84" w:rsidRDefault="00EF56AE">
            <w:pPr>
              <w:ind w:left="0" w:hanging="2"/>
              <w:jc w:val="center"/>
            </w:pPr>
            <w:r>
              <w:rPr>
                <w:b/>
              </w:rPr>
              <w:lastRenderedPageBreak/>
              <w:t>Можности (прилики) што произлегуваат од училиштето и опкружувањето</w:t>
            </w:r>
          </w:p>
        </w:tc>
        <w:tc>
          <w:tcPr>
            <w:tcW w:w="4675" w:type="dxa"/>
          </w:tcPr>
          <w:p w:rsidR="00673D84" w:rsidRDefault="00EF56AE">
            <w:pPr>
              <w:ind w:left="0" w:hanging="2"/>
              <w:jc w:val="center"/>
            </w:pPr>
            <w:r>
              <w:rPr>
                <w:b/>
              </w:rPr>
              <w:t>Закани, пречки (опасности) што призлегуваат од училиштето и неговото опкружување</w:t>
            </w:r>
          </w:p>
        </w:tc>
      </w:tr>
      <w:tr w:rsidR="00673D84">
        <w:tc>
          <w:tcPr>
            <w:tcW w:w="4675" w:type="dxa"/>
          </w:tcPr>
          <w:p w:rsidR="00673D84" w:rsidRDefault="00EF56AE">
            <w:pPr>
              <w:pStyle w:val="NormalWeb"/>
              <w:numPr>
                <w:ilvl w:val="0"/>
                <w:numId w:val="8"/>
              </w:numPr>
              <w:ind w:left="0" w:hanging="2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Воспоставување на статус „еко училиште“ преку развој на еколошки програми.</w:t>
            </w:r>
          </w:p>
          <w:p w:rsidR="00673D84" w:rsidRDefault="00EF56AE">
            <w:pPr>
              <w:pStyle w:val="NormalWeb"/>
              <w:numPr>
                <w:ilvl w:val="0"/>
                <w:numId w:val="8"/>
              </w:numPr>
              <w:ind w:left="0" w:hanging="2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Зголемување на соработката со бизнис-секторот и локалната заедница за практични и проекти базирани активности.</w:t>
            </w:r>
          </w:p>
          <w:p w:rsidR="00673D84" w:rsidRDefault="00EF56AE">
            <w:pPr>
              <w:pStyle w:val="NormalWeb"/>
              <w:numPr>
                <w:ilvl w:val="0"/>
                <w:numId w:val="8"/>
              </w:numPr>
              <w:ind w:left="0" w:hanging="2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Поголемо вклучување на родители преку предавања, трибини, работилници и посети на работни места.</w:t>
            </w:r>
          </w:p>
          <w:p w:rsidR="00673D84" w:rsidRDefault="00EF56AE">
            <w:pPr>
              <w:pStyle w:val="NormalWeb"/>
              <w:numPr>
                <w:ilvl w:val="0"/>
                <w:numId w:val="8"/>
              </w:numPr>
              <w:ind w:left="0" w:hanging="2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Развој на програми за толеранција, интеркултурен дијалог и ненасилна комуникација.</w:t>
            </w:r>
          </w:p>
          <w:p w:rsidR="00673D84" w:rsidRDefault="00EF56AE">
            <w:pPr>
              <w:pStyle w:val="NormalWeb"/>
              <w:numPr>
                <w:ilvl w:val="0"/>
                <w:numId w:val="8"/>
              </w:numPr>
              <w:ind w:left="0" w:hanging="2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Вклучување на ученици во донесување одлуки преку форуми, анкети и проширени надлежности на ученичкиот парламент.</w:t>
            </w:r>
          </w:p>
          <w:p w:rsidR="00673D84" w:rsidRDefault="00EF56AE">
            <w:pPr>
              <w:pStyle w:val="NormalWeb"/>
              <w:numPr>
                <w:ilvl w:val="0"/>
                <w:numId w:val="8"/>
              </w:numPr>
              <w:ind w:left="0" w:hanging="2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Професионален развој на наставниците и размена на добри практики.</w:t>
            </w:r>
          </w:p>
          <w:p w:rsidR="00673D84" w:rsidRDefault="00EF56AE">
            <w:pP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  <w:highlight w:val="yellow"/>
              </w:rPr>
            </w:pPr>
            <w:r>
              <w:t>Поттикнување волонтеризам на учениците и заедницата</w:t>
            </w:r>
          </w:p>
        </w:tc>
        <w:tc>
          <w:tcPr>
            <w:tcW w:w="4675" w:type="dxa"/>
          </w:tcPr>
          <w:p w:rsidR="00673D84" w:rsidRDefault="00673D84">
            <w:pPr>
              <w:spacing w:after="0" w:line="240" w:lineRule="auto"/>
              <w:ind w:leftChars="0" w:left="0" w:firstLineChars="0" w:firstLine="0"/>
              <w:jc w:val="both"/>
              <w:rPr>
                <w:rFonts w:eastAsia="Candara"/>
                <w:color w:val="231F20"/>
                <w:spacing w:val="-1"/>
              </w:rPr>
            </w:pPr>
          </w:p>
          <w:p w:rsidR="00673D84" w:rsidRDefault="00EF56AE">
            <w:pPr>
              <w:spacing w:after="0" w:line="240" w:lineRule="auto"/>
              <w:ind w:left="0" w:hanging="2"/>
              <w:jc w:val="both"/>
            </w:pPr>
            <w:r>
              <w:t>Можна појава на дискриминација и несоодветно однесување доколку не се усогласат процедурите за интервенција.</w:t>
            </w:r>
          </w:p>
          <w:p w:rsidR="00673D84" w:rsidRDefault="00EF56AE">
            <w:pPr>
              <w:pStyle w:val="NormalWeb"/>
              <w:numPr>
                <w:ilvl w:val="0"/>
                <w:numId w:val="9"/>
              </w:numPr>
              <w:ind w:left="0" w:hanging="2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Недоволна мотивација на дел од учениците и родители за активно учество во училишниот живот.</w:t>
            </w:r>
          </w:p>
          <w:p w:rsidR="00673D84" w:rsidRDefault="00EF56AE">
            <w:pPr>
              <w:pStyle w:val="NormalWeb"/>
              <w:numPr>
                <w:ilvl w:val="0"/>
                <w:numId w:val="9"/>
              </w:numPr>
              <w:ind w:left="0" w:hanging="2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Ризик од формално почитување на правилата без суштинско практикување (површна дисциплина).</w:t>
            </w:r>
          </w:p>
          <w:p w:rsidR="00673D84" w:rsidRDefault="00EF56AE">
            <w:pPr>
              <w:pStyle w:val="NormalWeb"/>
              <w:numPr>
                <w:ilvl w:val="0"/>
                <w:numId w:val="9"/>
              </w:numPr>
              <w:ind w:left="0" w:hanging="2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Опасност од намалена доверба на родителите доколку комуникацијата не се подобри.</w:t>
            </w:r>
          </w:p>
          <w:p w:rsidR="00673D84" w:rsidRDefault="00EF56AE">
            <w:pPr>
              <w:pStyle w:val="NormalWeb"/>
              <w:numPr>
                <w:ilvl w:val="0"/>
                <w:numId w:val="9"/>
              </w:numPr>
              <w:ind w:left="0" w:hanging="2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Недостаток на ресурси или поддршка од локалната заедница/бизнис секторот за спроведување проекти.</w:t>
            </w:r>
          </w:p>
          <w:p w:rsidR="00673D84" w:rsidRDefault="00EF56AE">
            <w:pPr>
              <w:pStyle w:val="NormalWeb"/>
              <w:numPr>
                <w:ilvl w:val="0"/>
                <w:numId w:val="9"/>
              </w:numPr>
              <w:ind w:left="0" w:hanging="2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Потенцијален недостиг на наставен кадар обучен за современи и иновативни методи.</w:t>
            </w:r>
          </w:p>
          <w:p w:rsidR="00673D84" w:rsidRDefault="00673D84">
            <w:pP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  <w:highlight w:val="yellow"/>
              </w:rPr>
            </w:pPr>
          </w:p>
        </w:tc>
      </w:tr>
    </w:tbl>
    <w:p w:rsidR="00673D84" w:rsidRDefault="00EF56AE">
      <w:pPr>
        <w:pStyle w:val="BodyText"/>
        <w:ind w:hanging="2"/>
        <w:jc w:val="center"/>
        <w:rPr>
          <w:rFonts w:ascii="Calibri" w:hAnsi="Calibri" w:cs="Calibri"/>
          <w:b/>
          <w:lang w:val="mk-MK"/>
        </w:rPr>
      </w:pPr>
      <w:r>
        <w:rPr>
          <w:rFonts w:ascii="Calibri" w:hAnsi="Calibri" w:cs="Calibri"/>
          <w:b/>
          <w:lang w:val="mk-MK"/>
        </w:rPr>
        <w:t>6.Ресурси</w:t>
      </w:r>
    </w:p>
    <w:p w:rsidR="00673D84" w:rsidRDefault="00673D84">
      <w:pPr>
        <w:spacing w:after="0"/>
        <w:ind w:leftChars="0" w:left="0" w:firstLineChars="0" w:firstLine="0"/>
      </w:pPr>
    </w:p>
    <w:tbl>
      <w:tblPr>
        <w:tblW w:w="935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75"/>
        <w:gridCol w:w="4675"/>
      </w:tblGrid>
      <w:tr w:rsidR="00673D84">
        <w:tc>
          <w:tcPr>
            <w:tcW w:w="4675" w:type="dxa"/>
          </w:tcPr>
          <w:p w:rsidR="00673D84" w:rsidRDefault="00EF56AE">
            <w:pPr>
              <w:spacing w:after="0" w:line="240" w:lineRule="auto"/>
              <w:ind w:leftChars="0" w:left="2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Предности (силни страни) на основното училиште</w:t>
            </w:r>
          </w:p>
        </w:tc>
        <w:tc>
          <w:tcPr>
            <w:tcW w:w="4675" w:type="dxa"/>
          </w:tcPr>
          <w:p w:rsidR="00673D84" w:rsidRDefault="00EF56AE">
            <w:pPr>
              <w:spacing w:after="0" w:line="240" w:lineRule="auto"/>
              <w:ind w:leftChars="0" w:left="2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Слабости (слаби страни) на основното училиште</w:t>
            </w:r>
          </w:p>
        </w:tc>
      </w:tr>
      <w:tr w:rsidR="00673D84">
        <w:trPr>
          <w:trHeight w:val="1214"/>
        </w:trPr>
        <w:tc>
          <w:tcPr>
            <w:tcW w:w="4675" w:type="dxa"/>
          </w:tcPr>
          <w:p w:rsidR="00673D84" w:rsidRDefault="00673D84">
            <w:pPr>
              <w:autoSpaceDE w:val="0"/>
              <w:spacing w:after="0" w:line="235" w:lineRule="auto"/>
              <w:ind w:leftChars="0" w:left="0" w:right="395" w:firstLineChars="0" w:firstLine="0"/>
              <w:jc w:val="both"/>
              <w:textAlignment w:val="auto"/>
              <w:outlineLvl w:val="9"/>
              <w:rPr>
                <w:rFonts w:eastAsia="Candara"/>
                <w:color w:val="231F20"/>
              </w:rPr>
            </w:pPr>
          </w:p>
          <w:p w:rsidR="00673D84" w:rsidRDefault="00673D84">
            <w:pPr>
              <w:pStyle w:val="BodyText2"/>
              <w:autoSpaceDE w:val="0"/>
              <w:spacing w:after="0" w:line="240" w:lineRule="auto"/>
              <w:ind w:leftChars="0" w:left="0" w:firstLineChars="0" w:firstLine="0"/>
              <w:jc w:val="both"/>
              <w:textAlignment w:val="auto"/>
              <w:outlineLvl w:val="9"/>
              <w:rPr>
                <w:b/>
                <w:sz w:val="24"/>
                <w:szCs w:val="24"/>
              </w:rPr>
            </w:pPr>
          </w:p>
          <w:p w:rsidR="00673D84" w:rsidRDefault="00EF56AE">
            <w:pPr>
              <w:autoSpaceDE w:val="0"/>
              <w:spacing w:after="0" w:line="240" w:lineRule="auto"/>
              <w:ind w:leftChars="0" w:left="0" w:firstLineChars="0" w:firstLine="0"/>
              <w:textAlignment w:val="auto"/>
              <w:outlineLvl w:val="9"/>
              <w:rPr>
                <w:rFonts w:eastAsia="Candara"/>
                <w:color w:val="231F20"/>
              </w:rPr>
            </w:pPr>
            <w:r>
              <w:rPr>
                <w:rFonts w:eastAsia="Candara"/>
                <w:color w:val="231F20"/>
              </w:rPr>
              <w:t>-Учи</w:t>
            </w:r>
            <w:r>
              <w:rPr>
                <w:rFonts w:eastAsia="Candara"/>
                <w:color w:val="231F20"/>
                <w:spacing w:val="-1"/>
              </w:rPr>
              <w:t>л</w:t>
            </w:r>
            <w:r>
              <w:rPr>
                <w:rFonts w:eastAsia="Candara"/>
                <w:color w:val="231F20"/>
              </w:rPr>
              <w:t>ишт</w:t>
            </w:r>
            <w:r>
              <w:rPr>
                <w:rFonts w:eastAsia="Candara"/>
                <w:color w:val="231F20"/>
                <w:spacing w:val="-1"/>
              </w:rPr>
              <w:t>е</w:t>
            </w:r>
            <w:r>
              <w:rPr>
                <w:rFonts w:eastAsia="Candara"/>
                <w:color w:val="231F20"/>
              </w:rPr>
              <w:t>тогиутв</w:t>
            </w:r>
            <w:r>
              <w:rPr>
                <w:rFonts w:eastAsia="Candara"/>
                <w:color w:val="231F20"/>
                <w:spacing w:val="-1"/>
              </w:rPr>
              <w:t>р</w:t>
            </w:r>
            <w:r>
              <w:rPr>
                <w:rFonts w:eastAsia="Candara"/>
                <w:color w:val="231F20"/>
              </w:rPr>
              <w:t>дувапот</w:t>
            </w:r>
            <w:r>
              <w:rPr>
                <w:rFonts w:eastAsia="Candara"/>
                <w:color w:val="231F20"/>
                <w:spacing w:val="-1"/>
              </w:rPr>
              <w:t>р</w:t>
            </w:r>
            <w:r>
              <w:rPr>
                <w:rFonts w:eastAsia="Candara"/>
                <w:color w:val="231F20"/>
              </w:rPr>
              <w:t>еби</w:t>
            </w:r>
            <w:r>
              <w:rPr>
                <w:rFonts w:eastAsia="Candara"/>
                <w:color w:val="231F20"/>
                <w:spacing w:val="-1"/>
              </w:rPr>
              <w:t>т</w:t>
            </w:r>
            <w:r>
              <w:rPr>
                <w:rFonts w:eastAsia="Candara"/>
                <w:color w:val="231F20"/>
              </w:rPr>
              <w:t>езанас</w:t>
            </w:r>
            <w:r>
              <w:rPr>
                <w:rFonts w:eastAsia="Candara"/>
                <w:color w:val="231F20"/>
                <w:spacing w:val="-1"/>
              </w:rPr>
              <w:t>т</w:t>
            </w:r>
            <w:r>
              <w:rPr>
                <w:rFonts w:eastAsia="Candara"/>
                <w:color w:val="231F20"/>
              </w:rPr>
              <w:t>авнисредстваипомагала,вклучувајќикниги,аудиовизуелнаи ИКТоп</w:t>
            </w:r>
            <w:r>
              <w:rPr>
                <w:rFonts w:eastAsia="Candara"/>
                <w:color w:val="231F20"/>
                <w:spacing w:val="-1"/>
              </w:rPr>
              <w:t>р</w:t>
            </w:r>
            <w:r>
              <w:rPr>
                <w:rFonts w:eastAsia="Candara"/>
                <w:color w:val="231F20"/>
              </w:rPr>
              <w:t>ема,иконт</w:t>
            </w:r>
            <w:r>
              <w:rPr>
                <w:rFonts w:eastAsia="Candara"/>
                <w:color w:val="231F20"/>
                <w:spacing w:val="-1"/>
              </w:rPr>
              <w:t>и</w:t>
            </w:r>
            <w:r>
              <w:rPr>
                <w:rFonts w:eastAsia="Candara"/>
                <w:color w:val="231F20"/>
              </w:rPr>
              <w:t>нуир</w:t>
            </w:r>
            <w:r>
              <w:rPr>
                <w:rFonts w:eastAsia="Candara"/>
                <w:color w:val="231F20"/>
                <w:spacing w:val="-1"/>
              </w:rPr>
              <w:t>а</w:t>
            </w:r>
            <w:r>
              <w:rPr>
                <w:rFonts w:eastAsia="Candara"/>
                <w:color w:val="231F20"/>
              </w:rPr>
              <w:t>ноги</w:t>
            </w:r>
            <w:r>
              <w:rPr>
                <w:rFonts w:eastAsia="Candara"/>
                <w:color w:val="231F20"/>
                <w:spacing w:val="-1"/>
              </w:rPr>
              <w:t>о</w:t>
            </w:r>
            <w:r>
              <w:rPr>
                <w:rFonts w:eastAsia="Candara"/>
                <w:color w:val="231F20"/>
              </w:rPr>
              <w:t>бнову</w:t>
            </w:r>
            <w:r>
              <w:rPr>
                <w:rFonts w:eastAsia="Candara"/>
                <w:color w:val="231F20"/>
                <w:spacing w:val="-1"/>
              </w:rPr>
              <w:t>в</w:t>
            </w:r>
            <w:r>
              <w:rPr>
                <w:rFonts w:eastAsia="Candara"/>
                <w:color w:val="231F20"/>
              </w:rPr>
              <w:t>аза</w:t>
            </w:r>
            <w:r>
              <w:rPr>
                <w:rFonts w:eastAsia="Candara"/>
                <w:color w:val="231F20"/>
                <w:spacing w:val="-1"/>
              </w:rPr>
              <w:t>д</w:t>
            </w:r>
            <w:r>
              <w:rPr>
                <w:rFonts w:eastAsia="Candara"/>
                <w:color w:val="231F20"/>
              </w:rPr>
              <w:t>асоо</w:t>
            </w:r>
            <w:r>
              <w:rPr>
                <w:rFonts w:eastAsia="Candara"/>
                <w:color w:val="231F20"/>
                <w:spacing w:val="-1"/>
              </w:rPr>
              <w:t>д</w:t>
            </w:r>
            <w:r>
              <w:rPr>
                <w:rFonts w:eastAsia="Candara"/>
                <w:color w:val="231F20"/>
              </w:rPr>
              <w:t>ветст</w:t>
            </w:r>
            <w:r>
              <w:rPr>
                <w:rFonts w:eastAsia="Candara"/>
                <w:color w:val="231F20"/>
                <w:spacing w:val="-1"/>
              </w:rPr>
              <w:t>в</w:t>
            </w:r>
            <w:r>
              <w:rPr>
                <w:rFonts w:eastAsia="Candara"/>
                <w:color w:val="231F20"/>
              </w:rPr>
              <w:t>уваатнасо</w:t>
            </w:r>
            <w:r>
              <w:rPr>
                <w:rFonts w:eastAsia="Candara"/>
                <w:color w:val="231F20"/>
                <w:spacing w:val="-1"/>
              </w:rPr>
              <w:t>в</w:t>
            </w:r>
            <w:r>
              <w:rPr>
                <w:rFonts w:eastAsia="Candara"/>
                <w:color w:val="231F20"/>
              </w:rPr>
              <w:t>ремен</w:t>
            </w:r>
            <w:r>
              <w:rPr>
                <w:rFonts w:eastAsia="Candara"/>
                <w:color w:val="231F20"/>
                <w:spacing w:val="-1"/>
              </w:rPr>
              <w:t>и</w:t>
            </w:r>
            <w:r>
              <w:rPr>
                <w:rFonts w:eastAsia="Candara"/>
                <w:color w:val="231F20"/>
              </w:rPr>
              <w:t>тена</w:t>
            </w:r>
            <w:r>
              <w:rPr>
                <w:rFonts w:eastAsia="Candara"/>
                <w:color w:val="231F20"/>
                <w:spacing w:val="-1"/>
              </w:rPr>
              <w:t>с</w:t>
            </w:r>
            <w:r>
              <w:rPr>
                <w:rFonts w:eastAsia="Candara"/>
                <w:color w:val="231F20"/>
              </w:rPr>
              <w:t>тавнитекови.</w:t>
            </w:r>
          </w:p>
          <w:p w:rsidR="00673D84" w:rsidRDefault="00673D84">
            <w:pPr>
              <w:autoSpaceDE w:val="0"/>
              <w:spacing w:after="0" w:line="240" w:lineRule="auto"/>
              <w:ind w:leftChars="0" w:left="0" w:firstLineChars="0" w:firstLine="0"/>
              <w:textAlignment w:val="auto"/>
              <w:outlineLvl w:val="9"/>
              <w:rPr>
                <w:rFonts w:cs="Times New Roman"/>
              </w:rPr>
            </w:pPr>
          </w:p>
          <w:p w:rsidR="00673D84" w:rsidRDefault="00EF56AE">
            <w:pPr>
              <w:tabs>
                <w:tab w:val="left" w:pos="853"/>
              </w:tabs>
              <w:autoSpaceDE w:val="0"/>
              <w:spacing w:after="0" w:line="240" w:lineRule="auto"/>
              <w:ind w:leftChars="0" w:left="0" w:right="57" w:firstLineChars="0" w:firstLine="0"/>
              <w:textAlignment w:val="auto"/>
              <w:outlineLvl w:val="9"/>
              <w:rPr>
                <w:rFonts w:cs="Times New Roman"/>
                <w:color w:val="000000"/>
                <w:kern w:val="22"/>
                <w:szCs w:val="24"/>
              </w:rPr>
            </w:pPr>
            <w:r>
              <w:rPr>
                <w:rFonts w:cs="Times New Roman"/>
                <w:color w:val="000000"/>
                <w:kern w:val="22"/>
                <w:szCs w:val="24"/>
              </w:rPr>
              <w:t>-Бројот на вработени во училиштето е според потребите.</w:t>
            </w:r>
          </w:p>
          <w:p w:rsidR="00673D84" w:rsidRDefault="00673D84">
            <w:pPr>
              <w:pStyle w:val="BodyText2"/>
              <w:tabs>
                <w:tab w:val="left" w:pos="374"/>
                <w:tab w:val="left" w:pos="426"/>
              </w:tabs>
              <w:autoSpaceDE w:val="0"/>
              <w:spacing w:after="0" w:line="240" w:lineRule="auto"/>
              <w:ind w:leftChars="0" w:left="0" w:firstLineChars="0" w:firstLine="0"/>
              <w:textAlignment w:val="auto"/>
              <w:outlineLvl w:val="9"/>
              <w:rPr>
                <w:b/>
                <w:sz w:val="24"/>
                <w:szCs w:val="24"/>
              </w:rPr>
            </w:pPr>
          </w:p>
          <w:p w:rsidR="00673D84" w:rsidRDefault="00EF56AE">
            <w:pPr>
              <w:tabs>
                <w:tab w:val="left" w:pos="853"/>
              </w:tabs>
              <w:autoSpaceDE w:val="0"/>
              <w:spacing w:after="0" w:line="240" w:lineRule="auto"/>
              <w:ind w:leftChars="0" w:left="0" w:right="57" w:firstLineChars="0" w:firstLine="0"/>
              <w:textAlignment w:val="auto"/>
              <w:outlineLvl w:val="9"/>
              <w:rPr>
                <w:rFonts w:cs="Times New Roman"/>
                <w:color w:val="000000"/>
                <w:kern w:val="22"/>
                <w:szCs w:val="24"/>
              </w:rPr>
            </w:pPr>
            <w:r>
              <w:rPr>
                <w:rFonts w:cs="Times New Roman"/>
                <w:bCs/>
                <w:kern w:val="22"/>
                <w:szCs w:val="24"/>
                <w:lang w:val="ru-RU"/>
              </w:rPr>
              <w:t xml:space="preserve">-Се води грижа за подобрување на </w:t>
            </w:r>
            <w:r>
              <w:rPr>
                <w:rFonts w:cs="Times New Roman"/>
                <w:bCs/>
                <w:kern w:val="22"/>
                <w:szCs w:val="24"/>
                <w:lang w:val="ru-RU"/>
              </w:rPr>
              <w:lastRenderedPageBreak/>
              <w:t>инфраструктурата на училишните објекти.</w:t>
            </w:r>
          </w:p>
          <w:p w:rsidR="00673D84" w:rsidRDefault="00673D84">
            <w:pPr>
              <w:autoSpaceDE w:val="0"/>
              <w:spacing w:after="0" w:line="240" w:lineRule="auto"/>
              <w:ind w:leftChars="0" w:left="0" w:right="57" w:firstLineChars="0" w:firstLine="0"/>
              <w:textAlignment w:val="auto"/>
              <w:outlineLvl w:val="9"/>
              <w:rPr>
                <w:rFonts w:cs="Arial Narrow"/>
                <w:bCs/>
                <w:kern w:val="22"/>
                <w:szCs w:val="24"/>
                <w:lang w:val="ru-RU"/>
              </w:rPr>
            </w:pPr>
          </w:p>
          <w:p w:rsidR="00673D84" w:rsidRDefault="00EF56AE">
            <w:pPr>
              <w:autoSpaceDE w:val="0"/>
              <w:spacing w:after="0" w:line="240" w:lineRule="auto"/>
              <w:ind w:leftChars="0" w:left="0" w:right="57" w:firstLineChars="0" w:firstLine="0"/>
              <w:textAlignment w:val="auto"/>
              <w:outlineLvl w:val="9"/>
              <w:rPr>
                <w:rFonts w:cs="Times New Roman"/>
                <w:bCs/>
                <w:kern w:val="22"/>
                <w:szCs w:val="24"/>
                <w:lang w:val="ru-RU"/>
              </w:rPr>
            </w:pPr>
            <w:r>
              <w:rPr>
                <w:rFonts w:cs="Times New Roman"/>
                <w:bCs/>
                <w:kern w:val="22"/>
                <w:szCs w:val="24"/>
                <w:lang w:val="ru-RU"/>
              </w:rPr>
              <w:t>-Се поддржуваат и следат развојните потреби на наставниците како дел од професионалниот развој</w:t>
            </w:r>
            <w:r>
              <w:rPr>
                <w:rFonts w:cs="Times New Roman"/>
                <w:color w:val="000000"/>
                <w:kern w:val="22"/>
                <w:sz w:val="18"/>
                <w:szCs w:val="20"/>
              </w:rPr>
              <w:t>.</w:t>
            </w:r>
          </w:p>
          <w:p w:rsidR="00673D84" w:rsidRDefault="00EF56AE">
            <w:pPr>
              <w:autoSpaceDE w:val="0"/>
              <w:spacing w:after="0" w:line="240" w:lineRule="auto"/>
              <w:ind w:leftChars="0" w:left="0" w:right="57" w:firstLineChars="0" w:firstLine="0"/>
              <w:textAlignment w:val="auto"/>
              <w:outlineLvl w:val="9"/>
              <w:rPr>
                <w:rFonts w:cs="Arial Narrow"/>
                <w:b/>
                <w:bCs/>
                <w:kern w:val="22"/>
                <w:szCs w:val="24"/>
                <w:lang w:val="en-US"/>
              </w:rPr>
            </w:pPr>
            <w:r>
              <w:rPr>
                <w:rFonts w:cs="Times New Roman"/>
                <w:bCs/>
                <w:kern w:val="22"/>
                <w:szCs w:val="24"/>
              </w:rPr>
              <w:t xml:space="preserve"> -Уредно се води грижа за финансиското работење на училиштето.</w:t>
            </w:r>
          </w:p>
          <w:p w:rsidR="00673D84" w:rsidRDefault="00673D84">
            <w:pPr>
              <w:spacing w:after="0" w:line="240" w:lineRule="auto"/>
              <w:ind w:left="0" w:hanging="2"/>
              <w:rPr>
                <w:color w:val="000000"/>
              </w:rPr>
            </w:pPr>
          </w:p>
          <w:p w:rsidR="00673D84" w:rsidRDefault="00673D84">
            <w:pPr>
              <w:spacing w:after="0" w:line="240" w:lineRule="auto"/>
              <w:ind w:left="0" w:hanging="2"/>
              <w:jc w:val="center"/>
              <w:rPr>
                <w:color w:val="000000"/>
              </w:rPr>
            </w:pPr>
          </w:p>
          <w:p w:rsidR="00673D84" w:rsidRDefault="00673D84">
            <w:pPr>
              <w:spacing w:after="0" w:line="240" w:lineRule="auto"/>
              <w:ind w:left="0" w:hanging="2"/>
              <w:jc w:val="center"/>
              <w:rPr>
                <w:color w:val="000000"/>
              </w:rPr>
            </w:pPr>
          </w:p>
          <w:p w:rsidR="00673D84" w:rsidRDefault="00673D84">
            <w:pPr>
              <w:spacing w:after="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4675" w:type="dxa"/>
          </w:tcPr>
          <w:p w:rsidR="00673D84" w:rsidRDefault="00EF56AE">
            <w:pPr>
              <w:autoSpaceDE w:val="0"/>
              <w:spacing w:after="0" w:line="240" w:lineRule="auto"/>
              <w:ind w:leftChars="0" w:left="0" w:firstLineChars="0" w:firstLine="0"/>
              <w:textAlignment w:val="auto"/>
              <w:outlineLvl w:val="9"/>
            </w:pPr>
            <w:r>
              <w:lastRenderedPageBreak/>
              <w:t xml:space="preserve">-Училниците во двете згради ги исполнуваат условите за изведување на настава, </w:t>
            </w:r>
            <w:r>
              <w:rPr>
                <w:b/>
              </w:rPr>
              <w:t>освен две училници во подрумскиот дел</w:t>
            </w:r>
            <w:r>
              <w:t xml:space="preserve"> на централното училиште кои  не се согласно Нормативот за простор. </w:t>
            </w:r>
          </w:p>
          <w:p w:rsidR="00673D84" w:rsidRDefault="00EF56AE">
            <w:pPr>
              <w:autoSpaceDE w:val="0"/>
              <w:spacing w:after="0" w:line="240" w:lineRule="auto"/>
              <w:ind w:leftChars="0" w:left="0" w:firstLineChars="0" w:firstLine="0"/>
              <w:textAlignment w:val="auto"/>
              <w:outlineLvl w:val="9"/>
            </w:pPr>
            <w:r>
              <w:rPr>
                <w:b/>
              </w:rPr>
              <w:t>-Фискултурната сала и малата  спортска сала не се според  стандардите</w:t>
            </w:r>
            <w:r>
              <w:t xml:space="preserve"> за простор  и опрема(Нормативот од 2019 год). Подрачното </w:t>
            </w:r>
            <w:r>
              <w:rPr>
                <w:b/>
              </w:rPr>
              <w:t>нема спортски терен</w:t>
            </w:r>
            <w:r>
              <w:t xml:space="preserve"> и  има </w:t>
            </w:r>
            <w:r>
              <w:rPr>
                <w:b/>
              </w:rPr>
              <w:t>потреба од спортска сала и просторија за продолжен престој и просторија за индивидуална работа со ученици и родители</w:t>
            </w:r>
            <w:r>
              <w:t xml:space="preserve">.  </w:t>
            </w:r>
          </w:p>
          <w:p w:rsidR="00673D84" w:rsidRDefault="00EF56AE">
            <w:pPr>
              <w:autoSpaceDE w:val="0"/>
              <w:spacing w:after="0" w:line="235" w:lineRule="auto"/>
              <w:ind w:leftChars="0" w:left="0" w:right="395" w:firstLineChars="0" w:firstLine="0"/>
              <w:jc w:val="both"/>
              <w:textAlignment w:val="auto"/>
              <w:outlineLvl w:val="9"/>
              <w:rPr>
                <w:rFonts w:ascii="Candara" w:eastAsia="Candara" w:hAnsi="Candara" w:cs="Candara"/>
                <w:b/>
                <w:color w:val="231F20"/>
                <w:sz w:val="20"/>
                <w:szCs w:val="20"/>
              </w:rPr>
            </w:pPr>
            <w:r>
              <w:rPr>
                <w:rFonts w:ascii="Candara" w:eastAsia="Candara" w:hAnsi="Candara" w:cs="Candara"/>
                <w:color w:val="231F20"/>
              </w:rPr>
              <w:t>-</w:t>
            </w:r>
            <w:r>
              <w:rPr>
                <w:rFonts w:ascii="Candara" w:eastAsia="Candara" w:hAnsi="Candara" w:cs="Candara"/>
                <w:color w:val="231F20"/>
                <w:sz w:val="20"/>
                <w:szCs w:val="20"/>
              </w:rPr>
              <w:t xml:space="preserve">Потребно континуирано набавување на нагледнисредства,материјали испецифични </w:t>
            </w:r>
            <w:r>
              <w:rPr>
                <w:rFonts w:ascii="Candara" w:eastAsia="Candara" w:hAnsi="Candara" w:cs="Candara"/>
                <w:color w:val="231F20"/>
                <w:sz w:val="20"/>
                <w:szCs w:val="20"/>
              </w:rPr>
              <w:lastRenderedPageBreak/>
              <w:t xml:space="preserve">помагала </w:t>
            </w:r>
            <w:r>
              <w:rPr>
                <w:rFonts w:ascii="Candara" w:eastAsia="Candara" w:hAnsi="Candara" w:cs="Candara"/>
                <w:b/>
                <w:color w:val="231F20"/>
                <w:sz w:val="20"/>
                <w:szCs w:val="20"/>
              </w:rPr>
              <w:t>за учениците со посебни образовни потреби.</w:t>
            </w:r>
          </w:p>
          <w:p w:rsidR="00673D84" w:rsidRDefault="00EF56AE">
            <w:pPr>
              <w:autoSpaceDE w:val="0"/>
              <w:spacing w:after="0" w:line="235" w:lineRule="auto"/>
              <w:ind w:leftChars="0" w:left="0" w:right="395" w:firstLineChars="0" w:firstLine="0"/>
              <w:jc w:val="both"/>
              <w:textAlignment w:val="auto"/>
              <w:outlineLvl w:val="9"/>
              <w:rPr>
                <w:rFonts w:ascii="Candara" w:eastAsia="Candara" w:hAnsi="Candara" w:cs="Candara"/>
                <w:b/>
                <w:color w:val="231F20"/>
                <w:sz w:val="20"/>
                <w:szCs w:val="20"/>
              </w:rPr>
            </w:pPr>
            <w:r>
              <w:rPr>
                <w:rFonts w:ascii="Candara" w:eastAsia="Candara" w:hAnsi="Candara" w:cs="Candara"/>
                <w:color w:val="231F20"/>
              </w:rPr>
              <w:t>-</w:t>
            </w:r>
            <w:r>
              <w:rPr>
                <w:rFonts w:ascii="Candara" w:eastAsia="Candara" w:hAnsi="Candara" w:cs="Candara"/>
                <w:color w:val="231F20"/>
                <w:sz w:val="20"/>
                <w:szCs w:val="20"/>
              </w:rPr>
              <w:t>Училиштето располага со многу мал број индивидуални електронски уреди за ученици(40 таблети).</w:t>
            </w:r>
          </w:p>
          <w:p w:rsidR="00673D84" w:rsidRDefault="00EF56AE">
            <w:pPr>
              <w:autoSpaceDE w:val="0"/>
              <w:spacing w:after="0" w:line="240" w:lineRule="auto"/>
              <w:ind w:leftChars="0" w:left="0" w:firstLineChars="0" w:firstLine="0"/>
              <w:textAlignment w:val="auto"/>
              <w:outlineLvl w:val="9"/>
            </w:pPr>
            <w:r>
              <w:t>-За воннаставните активности училиштето нема посебни простории, така распоредот  за нивно изведување се прилагодува меѓу двете смени.</w:t>
            </w:r>
          </w:p>
          <w:p w:rsidR="00673D84" w:rsidRDefault="00EF56AE">
            <w:pPr>
              <w:autoSpaceDE w:val="0"/>
              <w:spacing w:after="0" w:line="240" w:lineRule="auto"/>
              <w:ind w:leftChars="0" w:left="0" w:firstLineChars="0" w:firstLine="0"/>
              <w:textAlignment w:val="auto"/>
              <w:outlineLvl w:val="9"/>
              <w:rPr>
                <w:b/>
                <w:bCs/>
              </w:rPr>
            </w:pPr>
            <w:r>
              <w:rPr>
                <w:rFonts w:eastAsia="Candara"/>
                <w:color w:val="231F20"/>
              </w:rPr>
              <w:t>-Училишнатабиблиотека</w:t>
            </w:r>
            <w:r>
              <w:rPr>
                <w:rFonts w:eastAsia="Candara"/>
                <w:color w:val="231F20"/>
                <w:spacing w:val="10"/>
              </w:rPr>
              <w:t xml:space="preserve"> не </w:t>
            </w:r>
            <w:r>
              <w:rPr>
                <w:rFonts w:eastAsia="Candara"/>
                <w:color w:val="231F20"/>
              </w:rPr>
              <w:t>располагасоповеќеодпеткниг</w:t>
            </w:r>
            <w:r>
              <w:rPr>
                <w:rFonts w:eastAsia="Candara"/>
                <w:color w:val="231F20"/>
                <w:spacing w:val="-2"/>
              </w:rPr>
              <w:t>и</w:t>
            </w:r>
            <w:r>
              <w:rPr>
                <w:rFonts w:eastAsia="Candara"/>
                <w:color w:val="231F20"/>
              </w:rPr>
              <w:t>поученик (според Нормативот),</w:t>
            </w:r>
            <w:r>
              <w:rPr>
                <w:rFonts w:cs="Times New Roman"/>
              </w:rPr>
              <w:t xml:space="preserve"> се  употребува системот на картотечно работење</w:t>
            </w:r>
            <w:r>
              <w:rPr>
                <w:rFonts w:eastAsia="Candara"/>
                <w:color w:val="231F20"/>
                <w:spacing w:val="13"/>
              </w:rPr>
              <w:t xml:space="preserve"> (потребна е </w:t>
            </w:r>
            <w:r>
              <w:rPr>
                <w:rFonts w:eastAsia="Candara"/>
                <w:color w:val="231F20"/>
                <w:spacing w:val="2"/>
              </w:rPr>
              <w:t>е</w:t>
            </w:r>
            <w:r>
              <w:rPr>
                <w:rFonts w:eastAsia="Candara"/>
                <w:color w:val="231F20"/>
                <w:spacing w:val="1"/>
              </w:rPr>
              <w:t>лект</w:t>
            </w:r>
            <w:r>
              <w:rPr>
                <w:rFonts w:eastAsia="Candara"/>
                <w:color w:val="231F20"/>
                <w:spacing w:val="2"/>
              </w:rPr>
              <w:t>р</w:t>
            </w:r>
            <w:r>
              <w:rPr>
                <w:rFonts w:eastAsia="Candara"/>
                <w:color w:val="231F20"/>
                <w:spacing w:val="1"/>
              </w:rPr>
              <w:t>онск</w:t>
            </w:r>
            <w:r>
              <w:rPr>
                <w:rFonts w:eastAsia="Candara"/>
                <w:color w:val="231F20"/>
              </w:rPr>
              <w:t>и</w:t>
            </w:r>
            <w:r>
              <w:rPr>
                <w:rFonts w:eastAsia="Candara"/>
                <w:color w:val="231F20"/>
                <w:spacing w:val="1"/>
              </w:rPr>
              <w:t>библи</w:t>
            </w:r>
            <w:r>
              <w:rPr>
                <w:rFonts w:eastAsia="Candara"/>
                <w:color w:val="231F20"/>
                <w:spacing w:val="2"/>
              </w:rPr>
              <w:t>о</w:t>
            </w:r>
            <w:r>
              <w:rPr>
                <w:rFonts w:eastAsia="Candara"/>
                <w:color w:val="231F20"/>
                <w:spacing w:val="1"/>
              </w:rPr>
              <w:t>течн</w:t>
            </w:r>
            <w:r>
              <w:rPr>
                <w:rFonts w:eastAsia="Candara"/>
                <w:color w:val="231F20"/>
                <w:spacing w:val="2"/>
              </w:rPr>
              <w:t>а</w:t>
            </w:r>
            <w:r>
              <w:rPr>
                <w:rFonts w:eastAsia="Candara"/>
                <w:color w:val="231F20"/>
                <w:spacing w:val="1"/>
              </w:rPr>
              <w:t>т</w:t>
            </w:r>
            <w:r>
              <w:rPr>
                <w:rFonts w:eastAsia="Candara"/>
                <w:color w:val="231F20"/>
              </w:rPr>
              <w:t>а</w:t>
            </w:r>
            <w:r>
              <w:rPr>
                <w:rFonts w:eastAsia="Candara"/>
                <w:color w:val="231F20"/>
                <w:spacing w:val="1"/>
              </w:rPr>
              <w:t>еви</w:t>
            </w:r>
            <w:r>
              <w:rPr>
                <w:rFonts w:eastAsia="Candara"/>
                <w:color w:val="231F20"/>
                <w:spacing w:val="2"/>
              </w:rPr>
              <w:t>д</w:t>
            </w:r>
            <w:r>
              <w:rPr>
                <w:rFonts w:eastAsia="Candara"/>
                <w:color w:val="231F20"/>
                <w:spacing w:val="1"/>
              </w:rPr>
              <w:t>енци</w:t>
            </w:r>
            <w:r>
              <w:rPr>
                <w:rFonts w:eastAsia="Candara"/>
                <w:color w:val="231F20"/>
                <w:spacing w:val="2"/>
              </w:rPr>
              <w:t>ј</w:t>
            </w:r>
            <w:r>
              <w:rPr>
                <w:rFonts w:eastAsia="Candara"/>
                <w:color w:val="231F20"/>
                <w:spacing w:val="1"/>
              </w:rPr>
              <w:t>а според Нормативот) .</w:t>
            </w:r>
          </w:p>
          <w:p w:rsidR="00673D84" w:rsidRDefault="00EF56AE">
            <w:pPr>
              <w:autoSpaceDE w:val="0"/>
              <w:spacing w:after="0" w:line="240" w:lineRule="auto"/>
              <w:ind w:leftChars="0" w:left="0" w:right="57" w:firstLineChars="0" w:firstLine="0"/>
              <w:textAlignment w:val="auto"/>
              <w:outlineLvl w:val="9"/>
              <w:rPr>
                <w:bCs/>
                <w:kern w:val="22"/>
              </w:rPr>
            </w:pPr>
            <w:r>
              <w:rPr>
                <w:bCs/>
                <w:kern w:val="22"/>
              </w:rPr>
              <w:t>-Недоволен  број на лектирни книги и друг вид на интересна литература.</w:t>
            </w:r>
          </w:p>
          <w:p w:rsidR="00673D84" w:rsidRDefault="00EF56AE">
            <w:pPr>
              <w:autoSpaceDE w:val="0"/>
              <w:spacing w:after="0" w:line="240" w:lineRule="auto"/>
              <w:ind w:leftChars="0" w:left="0" w:right="57" w:firstLineChars="0" w:firstLine="0"/>
              <w:textAlignment w:val="auto"/>
              <w:outlineLvl w:val="9"/>
              <w:rPr>
                <w:b/>
                <w:bCs/>
                <w:kern w:val="22"/>
              </w:rPr>
            </w:pPr>
            <w:r>
              <w:rPr>
                <w:bCs/>
                <w:kern w:val="22"/>
              </w:rPr>
              <w:t>-Поголема грижа за хигиената во тоалетите и соблекувалните.</w:t>
            </w:r>
          </w:p>
          <w:p w:rsidR="00673D84" w:rsidRDefault="00EF56AE">
            <w:pPr>
              <w:spacing w:line="235" w:lineRule="auto"/>
              <w:ind w:left="-2" w:right="395" w:firstLineChars="0" w:firstLine="0"/>
              <w:jc w:val="both"/>
              <w:rPr>
                <w:rFonts w:eastAsia="Candara"/>
                <w:color w:val="231F20"/>
              </w:rPr>
            </w:pPr>
            <w:r>
              <w:rPr>
                <w:rFonts w:eastAsia="Candara"/>
                <w:color w:val="231F20"/>
              </w:rPr>
              <w:t>Потреба да развива</w:t>
            </w:r>
            <w:r>
              <w:rPr>
                <w:rFonts w:eastAsia="Candara"/>
                <w:color w:val="231F20"/>
                <w:spacing w:val="-2"/>
              </w:rPr>
              <w:t>внатр</w:t>
            </w:r>
            <w:r>
              <w:rPr>
                <w:rFonts w:eastAsia="Candara"/>
                <w:color w:val="231F20"/>
                <w:spacing w:val="-3"/>
              </w:rPr>
              <w:t>е</w:t>
            </w:r>
            <w:r>
              <w:rPr>
                <w:rFonts w:eastAsia="Candara"/>
                <w:color w:val="231F20"/>
                <w:spacing w:val="-2"/>
              </w:rPr>
              <w:t>шн</w:t>
            </w:r>
            <w:r>
              <w:rPr>
                <w:rFonts w:eastAsia="Candara"/>
                <w:color w:val="231F20"/>
              </w:rPr>
              <w:t>и</w:t>
            </w:r>
            <w:r>
              <w:rPr>
                <w:rFonts w:eastAsia="Candara"/>
                <w:color w:val="231F20"/>
                <w:spacing w:val="-2"/>
              </w:rPr>
              <w:t>меха</w:t>
            </w:r>
            <w:r>
              <w:rPr>
                <w:rFonts w:eastAsia="Candara"/>
                <w:color w:val="231F20"/>
                <w:spacing w:val="-3"/>
              </w:rPr>
              <w:t>н</w:t>
            </w:r>
            <w:r>
              <w:rPr>
                <w:rFonts w:eastAsia="Candara"/>
                <w:color w:val="231F20"/>
                <w:spacing w:val="-2"/>
              </w:rPr>
              <w:t>изм</w:t>
            </w:r>
            <w:r>
              <w:rPr>
                <w:rFonts w:eastAsia="Candara"/>
                <w:color w:val="231F20"/>
              </w:rPr>
              <w:t>и</w:t>
            </w:r>
            <w:r>
              <w:rPr>
                <w:rFonts w:eastAsia="Candara"/>
                <w:color w:val="231F20"/>
                <w:spacing w:val="-2"/>
              </w:rPr>
              <w:t>з</w:t>
            </w:r>
            <w:r>
              <w:rPr>
                <w:rFonts w:eastAsia="Candara"/>
                <w:color w:val="231F20"/>
              </w:rPr>
              <w:t>а</w:t>
            </w:r>
            <w:r>
              <w:rPr>
                <w:rFonts w:eastAsia="Candara"/>
                <w:color w:val="231F20"/>
                <w:spacing w:val="-3"/>
              </w:rPr>
              <w:t>о</w:t>
            </w:r>
            <w:r>
              <w:rPr>
                <w:rFonts w:eastAsia="Candara"/>
                <w:color w:val="231F20"/>
                <w:spacing w:val="-2"/>
              </w:rPr>
              <w:t>ддавањ</w:t>
            </w:r>
            <w:r>
              <w:rPr>
                <w:rFonts w:eastAsia="Candara"/>
                <w:color w:val="231F20"/>
              </w:rPr>
              <w:t>е</w:t>
            </w:r>
            <w:r>
              <w:rPr>
                <w:rFonts w:eastAsia="Candara"/>
                <w:color w:val="231F20"/>
                <w:spacing w:val="-3"/>
              </w:rPr>
              <w:t>п</w:t>
            </w:r>
            <w:r>
              <w:rPr>
                <w:rFonts w:eastAsia="Candara"/>
                <w:color w:val="231F20"/>
                <w:spacing w:val="-2"/>
              </w:rPr>
              <w:t>ризнаниј</w:t>
            </w:r>
            <w:r>
              <w:rPr>
                <w:rFonts w:eastAsia="Candara"/>
                <w:color w:val="231F20"/>
              </w:rPr>
              <w:t>а</w:t>
            </w:r>
            <w:r>
              <w:rPr>
                <w:rFonts w:eastAsia="Candara"/>
                <w:color w:val="231F20"/>
                <w:spacing w:val="-2"/>
              </w:rPr>
              <w:t>н</w:t>
            </w:r>
            <w:r>
              <w:rPr>
                <w:rFonts w:eastAsia="Candara"/>
                <w:color w:val="231F20"/>
              </w:rPr>
              <w:t>а</w:t>
            </w:r>
            <w:r>
              <w:rPr>
                <w:rFonts w:eastAsia="Candara"/>
                <w:color w:val="231F20"/>
                <w:spacing w:val="-2"/>
              </w:rPr>
              <w:t>када</w:t>
            </w:r>
            <w:r>
              <w:rPr>
                <w:rFonts w:eastAsia="Candara"/>
                <w:color w:val="231F20"/>
                <w:spacing w:val="-3"/>
              </w:rPr>
              <w:t>р</w:t>
            </w:r>
            <w:r>
              <w:rPr>
                <w:rFonts w:eastAsia="Candara"/>
                <w:color w:val="231F20"/>
                <w:spacing w:val="-2"/>
              </w:rPr>
              <w:t>о</w:t>
            </w:r>
            <w:r>
              <w:rPr>
                <w:rFonts w:eastAsia="Candara"/>
                <w:color w:val="231F20"/>
              </w:rPr>
              <w:t>т</w:t>
            </w:r>
            <w:r>
              <w:rPr>
                <w:rFonts w:eastAsia="Candara"/>
                <w:color w:val="231F20"/>
                <w:spacing w:val="-2"/>
              </w:rPr>
              <w:t>шт</w:t>
            </w:r>
            <w:r>
              <w:rPr>
                <w:rFonts w:eastAsia="Candara"/>
                <w:color w:val="231F20"/>
              </w:rPr>
              <w:t>о</w:t>
            </w:r>
            <w:r>
              <w:rPr>
                <w:rFonts w:eastAsia="Candara"/>
                <w:color w:val="231F20"/>
                <w:spacing w:val="-2"/>
              </w:rPr>
              <w:t>в</w:t>
            </w:r>
            <w:r>
              <w:rPr>
                <w:rFonts w:eastAsia="Candara"/>
                <w:color w:val="231F20"/>
                <w:spacing w:val="-3"/>
              </w:rPr>
              <w:t>н</w:t>
            </w:r>
            <w:r>
              <w:rPr>
                <w:rFonts w:eastAsia="Candara"/>
                <w:color w:val="231F20"/>
                <w:spacing w:val="-2"/>
              </w:rPr>
              <w:t>есув</w:t>
            </w:r>
            <w:r>
              <w:rPr>
                <w:rFonts w:eastAsia="Candara"/>
                <w:color w:val="231F20"/>
              </w:rPr>
              <w:t>а</w:t>
            </w:r>
            <w:r>
              <w:rPr>
                <w:rFonts w:eastAsia="Candara"/>
                <w:color w:val="231F20"/>
                <w:spacing w:val="-2"/>
              </w:rPr>
              <w:t>еф</w:t>
            </w:r>
            <w:r>
              <w:rPr>
                <w:rFonts w:eastAsia="Candara"/>
                <w:color w:val="231F20"/>
                <w:spacing w:val="-3"/>
              </w:rPr>
              <w:t>е</w:t>
            </w:r>
            <w:r>
              <w:rPr>
                <w:rFonts w:eastAsia="Candara"/>
                <w:color w:val="231F20"/>
                <w:spacing w:val="-2"/>
              </w:rPr>
              <w:t>ктивн</w:t>
            </w:r>
            <w:r>
              <w:rPr>
                <w:rFonts w:eastAsia="Candara"/>
                <w:color w:val="231F20"/>
              </w:rPr>
              <w:t>и ино</w:t>
            </w:r>
            <w:r>
              <w:rPr>
                <w:rFonts w:eastAsia="Candara"/>
                <w:color w:val="231F20"/>
                <w:spacing w:val="-1"/>
              </w:rPr>
              <w:t>в</w:t>
            </w:r>
            <w:r>
              <w:rPr>
                <w:rFonts w:eastAsia="Candara"/>
                <w:color w:val="231F20"/>
              </w:rPr>
              <w:t>ацииво</w:t>
            </w:r>
            <w:r>
              <w:rPr>
                <w:rFonts w:eastAsia="Candara"/>
                <w:color w:val="231F20"/>
                <w:spacing w:val="-1"/>
              </w:rPr>
              <w:t>р</w:t>
            </w:r>
            <w:r>
              <w:rPr>
                <w:rFonts w:eastAsia="Candara"/>
                <w:color w:val="231F20"/>
              </w:rPr>
              <w:t>або</w:t>
            </w:r>
            <w:r>
              <w:rPr>
                <w:rFonts w:eastAsia="Candara"/>
                <w:color w:val="231F20"/>
                <w:spacing w:val="-1"/>
              </w:rPr>
              <w:t>т</w:t>
            </w:r>
            <w:r>
              <w:rPr>
                <w:rFonts w:eastAsia="Candara"/>
                <w:color w:val="231F20"/>
              </w:rPr>
              <w:t>ата.</w:t>
            </w:r>
          </w:p>
          <w:p w:rsidR="00673D84" w:rsidRDefault="00EF56AE">
            <w:pPr>
              <w:autoSpaceDE w:val="0"/>
              <w:spacing w:after="0" w:line="240" w:lineRule="auto"/>
              <w:ind w:leftChars="0" w:left="0" w:right="57" w:firstLineChars="0" w:firstLine="0"/>
              <w:textAlignment w:val="auto"/>
              <w:outlineLvl w:val="9"/>
              <w:rPr>
                <w:bCs/>
                <w:kern w:val="22"/>
              </w:rPr>
            </w:pPr>
            <w:r>
              <w:rPr>
                <w:rFonts w:eastAsia="Candara"/>
                <w:color w:val="231F20"/>
              </w:rPr>
              <w:t xml:space="preserve"> -Предвидување на финанскиски средства зареализацијанаактивноститепредвидени во</w:t>
            </w:r>
            <w:r>
              <w:rPr>
                <w:rFonts w:eastAsia="Candara"/>
                <w:color w:val="231F20"/>
                <w:spacing w:val="1"/>
              </w:rPr>
              <w:t>пр</w:t>
            </w:r>
            <w:r>
              <w:rPr>
                <w:rFonts w:eastAsia="Candara"/>
                <w:color w:val="231F20"/>
              </w:rPr>
              <w:t>о</w:t>
            </w:r>
            <w:r>
              <w:rPr>
                <w:rFonts w:eastAsia="Candara"/>
                <w:color w:val="231F20"/>
                <w:spacing w:val="1"/>
              </w:rPr>
              <w:t>гра</w:t>
            </w:r>
            <w:r>
              <w:rPr>
                <w:rFonts w:eastAsia="Candara"/>
                <w:color w:val="231F20"/>
              </w:rPr>
              <w:t>м</w:t>
            </w:r>
            <w:r>
              <w:rPr>
                <w:rFonts w:eastAsia="Candara"/>
                <w:color w:val="231F20"/>
                <w:spacing w:val="1"/>
              </w:rPr>
              <w:t>ат</w:t>
            </w:r>
            <w:r>
              <w:rPr>
                <w:rFonts w:eastAsia="Candara"/>
                <w:color w:val="231F20"/>
              </w:rPr>
              <w:t>ана</w:t>
            </w:r>
            <w:r>
              <w:rPr>
                <w:rFonts w:eastAsia="Candara"/>
                <w:color w:val="231F20"/>
                <w:spacing w:val="1"/>
              </w:rPr>
              <w:t>уч</w:t>
            </w:r>
            <w:r>
              <w:rPr>
                <w:rFonts w:eastAsia="Candara"/>
                <w:color w:val="231F20"/>
              </w:rPr>
              <w:t>и</w:t>
            </w:r>
            <w:r>
              <w:rPr>
                <w:rFonts w:eastAsia="Candara"/>
                <w:color w:val="231F20"/>
                <w:spacing w:val="1"/>
              </w:rPr>
              <w:t>лишн</w:t>
            </w:r>
            <w:r>
              <w:rPr>
                <w:rFonts w:eastAsia="Candara"/>
                <w:color w:val="231F20"/>
              </w:rPr>
              <w:t>а</w:t>
            </w:r>
            <w:r>
              <w:rPr>
                <w:rFonts w:eastAsia="Candara"/>
                <w:color w:val="231F20"/>
                <w:spacing w:val="1"/>
              </w:rPr>
              <w:t>т</w:t>
            </w:r>
            <w:r>
              <w:rPr>
                <w:rFonts w:eastAsia="Candara"/>
                <w:color w:val="231F20"/>
              </w:rPr>
              <w:t>а</w:t>
            </w:r>
            <w:r>
              <w:rPr>
                <w:rFonts w:eastAsia="Candara"/>
                <w:color w:val="231F20"/>
                <w:spacing w:val="1"/>
              </w:rPr>
              <w:t>з</w:t>
            </w:r>
            <w:r>
              <w:rPr>
                <w:rFonts w:eastAsia="Candara"/>
                <w:color w:val="231F20"/>
              </w:rPr>
              <w:t>а</w:t>
            </w:r>
            <w:r>
              <w:rPr>
                <w:rFonts w:eastAsia="Candara"/>
                <w:color w:val="231F20"/>
                <w:spacing w:val="1"/>
              </w:rPr>
              <w:t>едн</w:t>
            </w:r>
            <w:r>
              <w:rPr>
                <w:rFonts w:eastAsia="Candara"/>
                <w:color w:val="231F20"/>
              </w:rPr>
              <w:t>и</w:t>
            </w:r>
            <w:r>
              <w:rPr>
                <w:rFonts w:eastAsia="Candara"/>
                <w:color w:val="231F20"/>
                <w:spacing w:val="1"/>
              </w:rPr>
              <w:t>ца</w:t>
            </w:r>
            <w:r>
              <w:rPr>
                <w:rFonts w:eastAsia="Candara"/>
                <w:color w:val="231F20"/>
              </w:rPr>
              <w:t>.</w:t>
            </w:r>
          </w:p>
          <w:p w:rsidR="00673D84" w:rsidRDefault="00EF56AE">
            <w:pPr>
              <w:autoSpaceDE w:val="0"/>
              <w:spacing w:after="0" w:line="240" w:lineRule="auto"/>
              <w:ind w:leftChars="0" w:left="0" w:right="57" w:firstLineChars="0" w:firstLine="0"/>
              <w:textAlignment w:val="auto"/>
              <w:outlineLvl w:val="9"/>
              <w:rPr>
                <w:rFonts w:eastAsia="Candara"/>
                <w:color w:val="231F20"/>
              </w:rPr>
            </w:pPr>
            <w:r>
              <w:rPr>
                <w:rFonts w:eastAsia="Candara"/>
                <w:color w:val="231F20"/>
              </w:rPr>
              <w:t>-Училиштето има потреба од наставник ментор</w:t>
            </w:r>
          </w:p>
          <w:p w:rsidR="00673D84" w:rsidRDefault="00673D84">
            <w:pPr>
              <w:autoSpaceDE w:val="0"/>
              <w:spacing w:after="0" w:line="240" w:lineRule="auto"/>
              <w:ind w:leftChars="0" w:left="0" w:right="57" w:firstLineChars="0" w:firstLine="0"/>
              <w:textAlignment w:val="auto"/>
              <w:outlineLvl w:val="9"/>
              <w:rPr>
                <w:bCs/>
                <w:kern w:val="22"/>
              </w:rPr>
            </w:pPr>
          </w:p>
        </w:tc>
      </w:tr>
      <w:tr w:rsidR="00673D84">
        <w:tc>
          <w:tcPr>
            <w:tcW w:w="4675" w:type="dxa"/>
          </w:tcPr>
          <w:p w:rsidR="00673D84" w:rsidRDefault="00EF56AE">
            <w:pPr>
              <w:ind w:left="0" w:hanging="2"/>
              <w:jc w:val="center"/>
            </w:pPr>
            <w:r>
              <w:rPr>
                <w:b/>
              </w:rPr>
              <w:lastRenderedPageBreak/>
              <w:t>Можности (прилики) што произлегуваат од училиштето и опкружувањето</w:t>
            </w:r>
          </w:p>
        </w:tc>
        <w:tc>
          <w:tcPr>
            <w:tcW w:w="4675" w:type="dxa"/>
          </w:tcPr>
          <w:p w:rsidR="00673D84" w:rsidRDefault="00EF56AE">
            <w:pPr>
              <w:ind w:left="0" w:hanging="2"/>
              <w:jc w:val="center"/>
            </w:pPr>
            <w:r>
              <w:rPr>
                <w:b/>
              </w:rPr>
              <w:t>Закани, пречки (опасности) што призлегуваат од училиштето и неговото опкружување</w:t>
            </w:r>
          </w:p>
        </w:tc>
      </w:tr>
      <w:tr w:rsidR="00673D84">
        <w:tc>
          <w:tcPr>
            <w:tcW w:w="4675" w:type="dxa"/>
          </w:tcPr>
          <w:p w:rsidR="00673D84" w:rsidRDefault="00EF56AE">
            <w:pP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Вклученост на училиштето во проекти и донации кои можат да обезбедат дополнителни средства за подобрување на инфраструктурата на училиштето</w:t>
            </w:r>
          </w:p>
        </w:tc>
        <w:tc>
          <w:tcPr>
            <w:tcW w:w="4675" w:type="dxa"/>
          </w:tcPr>
          <w:p w:rsidR="00673D84" w:rsidRDefault="00EF56AE">
            <w:pPr>
              <w:spacing w:line="235" w:lineRule="auto"/>
              <w:ind w:left="-2" w:right="395" w:firstLineChars="0" w:firstLine="0"/>
              <w:jc w:val="both"/>
              <w:rPr>
                <w:rFonts w:eastAsia="Candara"/>
                <w:color w:val="231F20"/>
              </w:rPr>
            </w:pPr>
            <w:r>
              <w:rPr>
                <w:rFonts w:eastAsia="Candara"/>
                <w:color w:val="231F20"/>
              </w:rPr>
              <w:t>- нецелосно реализирање на спротските активности</w:t>
            </w:r>
          </w:p>
          <w:p w:rsidR="00673D84" w:rsidRDefault="00EF56AE">
            <w:pPr>
              <w:spacing w:line="235" w:lineRule="auto"/>
              <w:ind w:left="-2" w:right="395" w:firstLineChars="0" w:firstLine="0"/>
              <w:jc w:val="both"/>
              <w:rPr>
                <w:rFonts w:eastAsia="Candara"/>
                <w:color w:val="231F20"/>
              </w:rPr>
            </w:pPr>
            <w:r>
              <w:rPr>
                <w:rFonts w:eastAsia="Candara"/>
                <w:color w:val="231F20"/>
              </w:rPr>
              <w:t>- недоволна мотивираност на учениците за читање</w:t>
            </w:r>
          </w:p>
          <w:p w:rsidR="00673D84" w:rsidRDefault="00EF56AE">
            <w:pPr>
              <w:spacing w:line="235" w:lineRule="auto"/>
              <w:ind w:left="-2" w:right="395" w:firstLineChars="0" w:firstLine="0"/>
              <w:jc w:val="both"/>
              <w:rPr>
                <w:rFonts w:eastAsia="Candara"/>
                <w:color w:val="231F20"/>
              </w:rPr>
            </w:pPr>
            <w:r>
              <w:rPr>
                <w:rFonts w:eastAsia="Candara"/>
                <w:color w:val="231F20"/>
              </w:rPr>
              <w:t>- нарушување на континуиетот на професиналниот развој на наставниците</w:t>
            </w:r>
          </w:p>
          <w:p w:rsidR="00673D84" w:rsidRDefault="00EF56AE">
            <w:pPr>
              <w:spacing w:line="235" w:lineRule="auto"/>
              <w:ind w:left="-2" w:right="395" w:firstLineChars="0" w:firstLine="0"/>
              <w:jc w:val="both"/>
              <w:rPr>
                <w:rFonts w:eastAsia="Candara"/>
                <w:color w:val="231F20"/>
              </w:rPr>
            </w:pPr>
            <w:r>
              <w:rPr>
                <w:rFonts w:eastAsia="Candara"/>
                <w:color w:val="231F20"/>
              </w:rPr>
              <w:t>- немотивираност за употреба на иновативни практики</w:t>
            </w:r>
          </w:p>
          <w:p w:rsidR="00673D84" w:rsidRDefault="00EF56AE">
            <w:pPr>
              <w:spacing w:after="0" w:line="240" w:lineRule="auto"/>
              <w:ind w:leftChars="0" w:left="0" w:firstLineChars="0" w:firstLine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eastAsia="Candara"/>
                <w:color w:val="231F20"/>
              </w:rPr>
              <w:t>Уништување на инвентар и неможност од обезедување средства за обнова</w:t>
            </w:r>
          </w:p>
        </w:tc>
      </w:tr>
    </w:tbl>
    <w:p w:rsidR="00673D84" w:rsidRDefault="00EF56AE">
      <w:pPr>
        <w:spacing w:after="0"/>
        <w:ind w:left="0" w:hanging="2"/>
        <w:jc w:val="both"/>
        <w:rPr>
          <w:color w:val="000000"/>
          <w:sz w:val="28"/>
          <w:szCs w:val="28"/>
        </w:rPr>
      </w:pPr>
      <w:r>
        <w:rPr>
          <w:b/>
        </w:rPr>
        <w:t>7.Управување, раководење и креирање политики</w:t>
      </w:r>
    </w:p>
    <w:tbl>
      <w:tblPr>
        <w:tblW w:w="935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75"/>
        <w:gridCol w:w="4675"/>
      </w:tblGrid>
      <w:tr w:rsidR="00673D84">
        <w:tc>
          <w:tcPr>
            <w:tcW w:w="46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Предности (силни страни) на основното училиште</w:t>
            </w:r>
          </w:p>
        </w:tc>
        <w:tc>
          <w:tcPr>
            <w:tcW w:w="46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Слабости (слаби страни) на основното училиште</w:t>
            </w:r>
          </w:p>
        </w:tc>
      </w:tr>
      <w:tr w:rsidR="00673D84">
        <w:trPr>
          <w:trHeight w:val="1214"/>
        </w:trPr>
        <w:tc>
          <w:tcPr>
            <w:tcW w:w="4675" w:type="dxa"/>
          </w:tcPr>
          <w:p w:rsidR="00673D84" w:rsidRDefault="00EF56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right="57" w:firstLineChars="0" w:firstLine="0"/>
              <w:textAlignment w:val="auto"/>
              <w:outlineLvl w:val="9"/>
              <w:rPr>
                <w:rFonts w:cstheme="minorHAnsi"/>
                <w:color w:val="000000"/>
              </w:rPr>
            </w:pPr>
            <w:r>
              <w:rPr>
                <w:rFonts w:eastAsia="Candara" w:cstheme="minorHAnsi"/>
                <w:color w:val="231F20"/>
              </w:rPr>
              <w:lastRenderedPageBreak/>
              <w:t xml:space="preserve">-Училиштето </w:t>
            </w:r>
            <w:r>
              <w:rPr>
                <w:rFonts w:eastAsia="Candara" w:cstheme="minorHAnsi"/>
                <w:b/>
                <w:color w:val="231F20"/>
              </w:rPr>
              <w:t>континуирано ги подобрува политиките во училиштето</w:t>
            </w:r>
            <w:r>
              <w:rPr>
                <w:rFonts w:eastAsia="Candara" w:cstheme="minorHAnsi"/>
                <w:color w:val="231F20"/>
              </w:rPr>
              <w:t xml:space="preserve"> за меѓуетничка интеграција,намалување на насилството</w:t>
            </w:r>
            <w:r>
              <w:rPr>
                <w:rFonts w:eastAsia="Candara" w:cstheme="minorHAnsi"/>
                <w:color w:val="231F20"/>
                <w:spacing w:val="-6"/>
              </w:rPr>
              <w:t xml:space="preserve">, </w:t>
            </w:r>
            <w:r>
              <w:rPr>
                <w:rFonts w:eastAsia="Candara" w:cstheme="minorHAnsi"/>
                <w:color w:val="231F20"/>
              </w:rPr>
              <w:t>недискриминација и младинското учество</w:t>
            </w:r>
          </w:p>
          <w:p w:rsidR="00673D84" w:rsidRDefault="00EF56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right="57" w:firstLineChars="0" w:firstLine="0"/>
              <w:textAlignment w:val="auto"/>
              <w:outlineLvl w:val="9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-Училиштето го </w:t>
            </w:r>
            <w:r>
              <w:rPr>
                <w:rFonts w:cstheme="minorHAnsi"/>
                <w:b/>
                <w:color w:val="000000"/>
              </w:rPr>
              <w:t xml:space="preserve">поддржува  професионален развој </w:t>
            </w:r>
            <w:r>
              <w:rPr>
                <w:rFonts w:cstheme="minorHAnsi"/>
                <w:color w:val="000000"/>
              </w:rPr>
              <w:t>на вработените</w:t>
            </w:r>
          </w:p>
          <w:p w:rsidR="00673D84" w:rsidRDefault="00EF56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right="57" w:firstLineChars="0" w:firstLine="0"/>
              <w:textAlignment w:val="auto"/>
              <w:outlineLvl w:val="9"/>
              <w:rPr>
                <w:rFonts w:cstheme="minorHAnsi"/>
                <w:b/>
                <w:color w:val="000000"/>
              </w:rPr>
            </w:pPr>
            <w:r>
              <w:rPr>
                <w:rFonts w:eastAsia="Candara" w:cstheme="minorHAnsi"/>
                <w:color w:val="231F20"/>
              </w:rPr>
              <w:t xml:space="preserve"> -Училиштето ги </w:t>
            </w:r>
            <w:r>
              <w:rPr>
                <w:rFonts w:eastAsia="Candara" w:cstheme="minorHAnsi"/>
                <w:b/>
                <w:color w:val="231F20"/>
              </w:rPr>
              <w:t>детектира и планира потребите од осовременување</w:t>
            </w:r>
            <w:r>
              <w:rPr>
                <w:rFonts w:eastAsia="Candara" w:cstheme="minorHAnsi"/>
                <w:color w:val="231F20"/>
              </w:rPr>
              <w:t xml:space="preserve"> на материјално­технички средства и инфраструктурата во училиштето.</w:t>
            </w:r>
          </w:p>
          <w:p w:rsidR="00673D84" w:rsidRDefault="00EF56AE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 w:hanging="2"/>
              <w:rPr>
                <w:rFonts w:cs="Times New Roman CYR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</w:rPr>
              <w:t xml:space="preserve">Училиштето </w:t>
            </w:r>
            <w:r>
              <w:rPr>
                <w:rFonts w:cstheme="minorHAnsi"/>
                <w:b/>
                <w:color w:val="000000"/>
              </w:rPr>
              <w:t>обезбедува  континуирано подобрување на условите</w:t>
            </w:r>
            <w:r>
              <w:rPr>
                <w:rFonts w:cstheme="minorHAnsi"/>
                <w:color w:val="000000"/>
              </w:rPr>
              <w:t xml:space="preserve"> за работа</w:t>
            </w:r>
          </w:p>
        </w:tc>
        <w:tc>
          <w:tcPr>
            <w:tcW w:w="4675" w:type="dxa"/>
          </w:tcPr>
          <w:p w:rsidR="00673D84" w:rsidRDefault="00EF56AE">
            <w:pPr>
              <w:pStyle w:val="ListParagraph"/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right="57" w:firstLineChars="0" w:firstLine="0"/>
              <w:textAlignment w:val="auto"/>
              <w:outlineLvl w:val="9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-Поголема </w:t>
            </w:r>
            <w:r>
              <w:rPr>
                <w:rFonts w:cstheme="minorHAnsi"/>
                <w:b/>
                <w:color w:val="000000"/>
              </w:rPr>
              <w:t>транспарентност н</w:t>
            </w:r>
            <w:r>
              <w:rPr>
                <w:rFonts w:cstheme="minorHAnsi"/>
                <w:color w:val="000000"/>
              </w:rPr>
              <w:t>а заклучоците и одлукитена УО</w:t>
            </w:r>
          </w:p>
          <w:p w:rsidR="00673D84" w:rsidRDefault="00EF56AE">
            <w:pPr>
              <w:suppressAutoHyphens w:val="0"/>
              <w:spacing w:after="0" w:line="240" w:lineRule="auto"/>
              <w:ind w:leftChars="0" w:left="0" w:right="57" w:firstLineChars="0" w:hanging="2"/>
              <w:jc w:val="both"/>
              <w:textAlignment w:val="auto"/>
              <w:outlineLvl w:val="9"/>
              <w:rPr>
                <w:rFonts w:eastAsia="Candara" w:cstheme="minorHAnsi"/>
                <w:color w:val="231F20"/>
              </w:rPr>
            </w:pPr>
            <w:r>
              <w:rPr>
                <w:rFonts w:eastAsia="Candara" w:cstheme="minorHAnsi"/>
                <w:color w:val="231F20"/>
              </w:rPr>
              <w:t xml:space="preserve">-Недоволно активно учество на УО во </w:t>
            </w:r>
            <w:r>
              <w:rPr>
                <w:rFonts w:eastAsia="Candara" w:cstheme="minorHAnsi"/>
                <w:b/>
                <w:color w:val="231F20"/>
              </w:rPr>
              <w:t>креирањето на училишни политики</w:t>
            </w:r>
            <w:r>
              <w:rPr>
                <w:rFonts w:eastAsia="Candara" w:cstheme="minorHAnsi"/>
                <w:color w:val="231F20"/>
              </w:rPr>
              <w:t xml:space="preserve"> во кои се афирмира меѓуетничката интеграција во образованието</w:t>
            </w:r>
          </w:p>
          <w:p w:rsidR="00673D84" w:rsidRDefault="00EF56AE">
            <w:pPr>
              <w:suppressAutoHyphens w:val="0"/>
              <w:spacing w:after="0" w:line="240" w:lineRule="auto"/>
              <w:ind w:leftChars="0" w:left="0" w:right="57" w:firstLineChars="0" w:hanging="2"/>
              <w:jc w:val="both"/>
              <w:textAlignment w:val="auto"/>
              <w:outlineLvl w:val="9"/>
              <w:rPr>
                <w:rFonts w:eastAsia="Candara" w:cstheme="minorHAnsi"/>
                <w:color w:val="231F20"/>
              </w:rPr>
            </w:pPr>
            <w:r>
              <w:rPr>
                <w:rFonts w:eastAsia="Candara" w:cstheme="minorHAnsi"/>
                <w:color w:val="231F20"/>
              </w:rPr>
              <w:t xml:space="preserve">-Раководниот орган недоволно ја поттикнува </w:t>
            </w:r>
            <w:r>
              <w:rPr>
                <w:rFonts w:eastAsia="Candara" w:cstheme="minorHAnsi"/>
                <w:b/>
                <w:color w:val="231F20"/>
              </w:rPr>
              <w:t>тимската работа</w:t>
            </w:r>
            <w:r>
              <w:rPr>
                <w:rFonts w:eastAsia="Candara" w:cstheme="minorHAnsi"/>
                <w:color w:val="231F20"/>
              </w:rPr>
              <w:t xml:space="preserve"> преку вклучување на в</w:t>
            </w:r>
            <w:r>
              <w:rPr>
                <w:rFonts w:eastAsia="Candara" w:cstheme="minorHAnsi"/>
                <w:color w:val="231F20"/>
                <w:spacing w:val="1"/>
              </w:rPr>
              <w:t>р</w:t>
            </w:r>
            <w:r>
              <w:rPr>
                <w:rFonts w:eastAsia="Candara" w:cstheme="minorHAnsi"/>
                <w:color w:val="231F20"/>
              </w:rPr>
              <w:t>аботените во процесот на  развојни политики,планирање и обезбедување квалитет</w:t>
            </w:r>
          </w:p>
          <w:p w:rsidR="00673D84" w:rsidRDefault="00EF56AE">
            <w:pPr>
              <w:suppressAutoHyphens w:val="0"/>
              <w:spacing w:after="0" w:line="240" w:lineRule="auto"/>
              <w:ind w:leftChars="0" w:left="0" w:right="57" w:firstLineChars="0" w:hanging="2"/>
              <w:jc w:val="both"/>
              <w:textAlignment w:val="auto"/>
              <w:outlineLvl w:val="9"/>
              <w:rPr>
                <w:rFonts w:eastAsia="Candara" w:cstheme="minorHAnsi"/>
                <w:color w:val="231F20"/>
              </w:rPr>
            </w:pPr>
            <w:r>
              <w:rPr>
                <w:rFonts w:eastAsia="Candara" w:cstheme="minorHAnsi"/>
                <w:color w:val="231F20"/>
              </w:rPr>
              <w:t>-Зголемување на вклученоста на поголем дел од вработените за понудени обуки</w:t>
            </w:r>
          </w:p>
          <w:p w:rsidR="00673D84" w:rsidRDefault="00EF56AE">
            <w:pPr>
              <w:suppressAutoHyphens w:val="0"/>
              <w:spacing w:after="0" w:line="240" w:lineRule="auto"/>
              <w:ind w:leftChars="0" w:left="0" w:right="57" w:firstLineChars="0" w:hanging="2"/>
              <w:jc w:val="both"/>
              <w:textAlignment w:val="auto"/>
              <w:outlineLvl w:val="9"/>
              <w:rPr>
                <w:rFonts w:eastAsia="Candara" w:cstheme="minorHAnsi"/>
                <w:color w:val="231F20"/>
              </w:rPr>
            </w:pPr>
            <w:r>
              <w:rPr>
                <w:rFonts w:eastAsia="Candara" w:cstheme="minorHAnsi"/>
                <w:color w:val="231F20"/>
              </w:rPr>
              <w:t>-Недоволна вклученост на родителите и учениците при креирањето на училишните политики.</w:t>
            </w:r>
          </w:p>
          <w:p w:rsidR="00673D84" w:rsidRDefault="00EF56AE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 w:hanging="2"/>
              <w:rPr>
                <w:rFonts w:cs="Times New Roman CYR"/>
                <w:b/>
                <w:color w:val="000000"/>
                <w:sz w:val="24"/>
                <w:szCs w:val="24"/>
              </w:rPr>
            </w:pPr>
            <w:r>
              <w:rPr>
                <w:rFonts w:eastAsia="Candara" w:cstheme="minorHAnsi"/>
                <w:color w:val="231F20"/>
              </w:rPr>
              <w:t>Обезбедување на повеќе средства од донатори за наменско инвестирање во однос на осовременување со материјално-технички средства и подобрување на инфраструктурата</w:t>
            </w:r>
          </w:p>
          <w:p w:rsidR="00673D84" w:rsidRDefault="00673D84">
            <w:pPr>
              <w:spacing w:after="0" w:line="240" w:lineRule="auto"/>
              <w:ind w:left="0" w:hanging="2"/>
              <w:rPr>
                <w:color w:val="000000"/>
              </w:rPr>
            </w:pPr>
          </w:p>
        </w:tc>
      </w:tr>
      <w:tr w:rsidR="00673D84">
        <w:tc>
          <w:tcPr>
            <w:tcW w:w="4675" w:type="dxa"/>
          </w:tcPr>
          <w:p w:rsidR="00673D84" w:rsidRDefault="00EF56AE">
            <w:pPr>
              <w:ind w:left="0" w:hanging="2"/>
              <w:jc w:val="center"/>
            </w:pPr>
            <w:r>
              <w:rPr>
                <w:b/>
              </w:rPr>
              <w:t>Можности (прилики) што произлегуваат од училиштето и опкружувањет</w:t>
            </w:r>
          </w:p>
        </w:tc>
        <w:tc>
          <w:tcPr>
            <w:tcW w:w="4675" w:type="dxa"/>
          </w:tcPr>
          <w:p w:rsidR="00673D84" w:rsidRDefault="00EF56AE">
            <w:pPr>
              <w:ind w:left="0" w:hanging="2"/>
              <w:jc w:val="center"/>
            </w:pPr>
            <w:r>
              <w:rPr>
                <w:b/>
              </w:rPr>
              <w:t>Закани, пречки (опасности) што призлегуваат од училиштето и неговото опкружување</w:t>
            </w:r>
          </w:p>
        </w:tc>
      </w:tr>
      <w:tr w:rsidR="00673D84">
        <w:tc>
          <w:tcPr>
            <w:tcW w:w="4675" w:type="dxa"/>
          </w:tcPr>
          <w:p w:rsidR="00673D84" w:rsidRDefault="00EF56AE">
            <w:pP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</w:rPr>
              <w:t>Финансирање преку проекти и донации</w:t>
            </w:r>
            <w:r>
              <w:t>: Вклучување во локални и меѓународни проекти за набавка на ресурси (спортска сала, дигитални алатки).</w:t>
            </w:r>
          </w:p>
        </w:tc>
        <w:tc>
          <w:tcPr>
            <w:tcW w:w="4675" w:type="dxa"/>
          </w:tcPr>
          <w:p w:rsidR="00673D84" w:rsidRDefault="00673D84">
            <w:pP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  <w:p w:rsidR="00673D84" w:rsidRDefault="00EF56AE">
            <w:pP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</w:rPr>
              <w:t>Потенцијален отпор кон промени</w:t>
            </w:r>
            <w:r>
              <w:t>: Од дел од вработените или родителите, особено во насока на нови методи, концепции и пристапи</w:t>
            </w:r>
          </w:p>
          <w:p w:rsidR="00673D84" w:rsidRDefault="00673D84">
            <w:pP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  <w:p w:rsidR="00673D84" w:rsidRDefault="00673D84">
            <w:pP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673D84" w:rsidRDefault="00673D84">
      <w:pPr>
        <w:spacing w:after="0"/>
        <w:ind w:leftChars="0" w:left="0" w:firstLineChars="0" w:firstLine="0"/>
        <w:jc w:val="both"/>
        <w:rPr>
          <w:color w:val="000000"/>
          <w:sz w:val="28"/>
          <w:szCs w:val="28"/>
        </w:rPr>
      </w:pPr>
    </w:p>
    <w:p w:rsidR="00673D84" w:rsidRDefault="00673D84">
      <w:pPr>
        <w:spacing w:after="0"/>
        <w:ind w:leftChars="0" w:left="0" w:firstLineChars="0" w:firstLine="0"/>
        <w:jc w:val="both"/>
        <w:rPr>
          <w:color w:val="000000"/>
          <w:sz w:val="28"/>
          <w:szCs w:val="28"/>
        </w:rPr>
      </w:pPr>
    </w:p>
    <w:p w:rsidR="00673D84" w:rsidRDefault="00673D84">
      <w:pPr>
        <w:spacing w:after="0"/>
        <w:ind w:leftChars="0" w:left="0" w:firstLineChars="0" w:firstLine="0"/>
        <w:jc w:val="both"/>
        <w:rPr>
          <w:color w:val="000000"/>
          <w:sz w:val="28"/>
          <w:szCs w:val="28"/>
        </w:rPr>
      </w:pPr>
    </w:p>
    <w:p w:rsidR="00673D84" w:rsidRDefault="00673D84">
      <w:pPr>
        <w:spacing w:after="0"/>
        <w:ind w:leftChars="0" w:left="0" w:firstLineChars="0" w:firstLine="0"/>
        <w:jc w:val="both"/>
        <w:rPr>
          <w:color w:val="000000"/>
          <w:sz w:val="28"/>
          <w:szCs w:val="28"/>
        </w:rPr>
      </w:pPr>
    </w:p>
    <w:p w:rsidR="00673D84" w:rsidRDefault="00673D84">
      <w:pPr>
        <w:spacing w:after="0"/>
        <w:ind w:leftChars="0" w:left="0" w:firstLineChars="0" w:firstLine="0"/>
        <w:jc w:val="both"/>
        <w:rPr>
          <w:color w:val="000000"/>
          <w:sz w:val="28"/>
          <w:szCs w:val="28"/>
        </w:rPr>
      </w:pPr>
    </w:p>
    <w:p w:rsidR="00673D84" w:rsidRDefault="00673D84">
      <w:pPr>
        <w:spacing w:after="0"/>
        <w:ind w:leftChars="0" w:left="0" w:firstLineChars="0" w:firstLine="0"/>
        <w:jc w:val="both"/>
        <w:rPr>
          <w:color w:val="000000"/>
          <w:sz w:val="28"/>
          <w:szCs w:val="28"/>
        </w:rPr>
      </w:pPr>
    </w:p>
    <w:p w:rsidR="00673D84" w:rsidRDefault="00673D84">
      <w:pPr>
        <w:spacing w:after="0"/>
        <w:ind w:leftChars="0" w:left="0" w:firstLineChars="0" w:firstLine="0"/>
        <w:jc w:val="both"/>
        <w:rPr>
          <w:color w:val="000000"/>
          <w:sz w:val="28"/>
          <w:szCs w:val="28"/>
        </w:rPr>
      </w:pPr>
    </w:p>
    <w:p w:rsidR="00673D84" w:rsidRDefault="00673D84">
      <w:pPr>
        <w:spacing w:after="0"/>
        <w:ind w:leftChars="0" w:left="0" w:firstLineChars="0" w:firstLine="0"/>
        <w:jc w:val="both"/>
        <w:rPr>
          <w:color w:val="000000"/>
          <w:sz w:val="28"/>
          <w:szCs w:val="28"/>
        </w:rPr>
      </w:pPr>
    </w:p>
    <w:p w:rsidR="00673D84" w:rsidRDefault="00673D84">
      <w:pPr>
        <w:spacing w:after="0"/>
        <w:ind w:leftChars="0" w:left="0" w:firstLineChars="0" w:firstLine="0"/>
        <w:jc w:val="both"/>
        <w:rPr>
          <w:color w:val="000000"/>
          <w:sz w:val="28"/>
          <w:szCs w:val="28"/>
        </w:rPr>
      </w:pPr>
    </w:p>
    <w:p w:rsidR="00673D84" w:rsidRDefault="00673D84">
      <w:pPr>
        <w:spacing w:after="0"/>
        <w:ind w:leftChars="0" w:left="0" w:firstLineChars="0" w:firstLine="0"/>
        <w:jc w:val="both"/>
        <w:rPr>
          <w:color w:val="000000"/>
          <w:sz w:val="28"/>
          <w:szCs w:val="28"/>
        </w:rPr>
      </w:pPr>
    </w:p>
    <w:p w:rsidR="00673D84" w:rsidRDefault="00673D84">
      <w:pPr>
        <w:spacing w:after="0"/>
        <w:ind w:leftChars="0" w:left="0" w:firstLineChars="0" w:firstLine="0"/>
        <w:jc w:val="both"/>
        <w:rPr>
          <w:color w:val="000000"/>
          <w:sz w:val="28"/>
          <w:szCs w:val="28"/>
        </w:rPr>
      </w:pPr>
    </w:p>
    <w:p w:rsidR="00673D84" w:rsidRDefault="00673D84">
      <w:pPr>
        <w:spacing w:after="0"/>
        <w:ind w:leftChars="0" w:left="0" w:firstLineChars="0" w:firstLine="0"/>
        <w:jc w:val="both"/>
        <w:rPr>
          <w:color w:val="000000"/>
          <w:sz w:val="28"/>
          <w:szCs w:val="28"/>
        </w:rPr>
      </w:pPr>
    </w:p>
    <w:p w:rsidR="00673D84" w:rsidRDefault="00673D84">
      <w:pPr>
        <w:spacing w:after="0"/>
        <w:ind w:leftChars="0" w:left="0" w:firstLineChars="0" w:firstLine="0"/>
        <w:jc w:val="both"/>
        <w:rPr>
          <w:color w:val="000000"/>
          <w:sz w:val="28"/>
          <w:szCs w:val="28"/>
        </w:rPr>
      </w:pPr>
    </w:p>
    <w:p w:rsidR="00673D84" w:rsidRDefault="00EF56AE">
      <w:pPr>
        <w:numPr>
          <w:ilvl w:val="0"/>
          <w:numId w:val="4"/>
        </w:numPr>
        <w:spacing w:after="0"/>
        <w:ind w:left="1" w:hanging="3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Мисија и визија на основното училиште</w:t>
      </w:r>
    </w:p>
    <w:p w:rsidR="00673D84" w:rsidRDefault="00673D84">
      <w:pPr>
        <w:spacing w:after="0"/>
        <w:ind w:left="0" w:hanging="2"/>
        <w:jc w:val="both"/>
        <w:rPr>
          <w:rFonts w:ascii="StobiSerif Regular" w:eastAsia="StobiSerif Regular" w:hAnsi="StobiSerif Regular" w:cs="StobiSerif Regular"/>
          <w:color w:val="000000"/>
        </w:rPr>
      </w:pPr>
    </w:p>
    <w:p w:rsidR="00673D84" w:rsidRDefault="00EF56AE">
      <w:pPr>
        <w:ind w:left="0" w:hanging="2"/>
      </w:pPr>
      <w:r>
        <w:rPr>
          <w:b/>
        </w:rPr>
        <w:t>Мисијата</w:t>
      </w:r>
      <w:r>
        <w:t xml:space="preserve"> на училиштето се однесува на целта на постоењето на училиштето и во неа се содржани темелните вредности, верувања, очекувања и интереси на клучните субјекти во воспитно-образовниот процес. Преку изјавата за мисијата, всушност, се добива претстава за тоа кое е училиштето, што нуди и што прави. </w:t>
      </w:r>
    </w:p>
    <w:p w:rsidR="00673D84" w:rsidRDefault="00EF56AE">
      <w:pPr>
        <w:spacing w:after="0"/>
        <w:ind w:left="0" w:hanging="2"/>
        <w:jc w:val="both"/>
        <w:rPr>
          <w:color w:val="000000"/>
        </w:rPr>
      </w:pPr>
      <w:r>
        <w:rPr>
          <w:b/>
          <w:color w:val="000000"/>
        </w:rPr>
        <w:t>Визијата</w:t>
      </w:r>
      <w:r>
        <w:rPr>
          <w:color w:val="000000"/>
        </w:rPr>
        <w:t xml:space="preserve"> на училиштето претставува проекција на иднината, посакувана слика на училиштето кон која тоа се стреми.</w:t>
      </w:r>
    </w:p>
    <w:p w:rsidR="00673D84" w:rsidRDefault="00EF56AE">
      <w:pPr>
        <w:pStyle w:val="Heading1"/>
        <w:tabs>
          <w:tab w:val="left" w:pos="1688"/>
          <w:tab w:val="left" w:pos="1689"/>
        </w:tabs>
        <w:spacing w:before="0"/>
        <w:ind w:left="0" w:hanging="2"/>
        <w:rPr>
          <w:rFonts w:ascii="Calibri" w:hAnsi="Calibri" w:cs="Calibri"/>
          <w:b/>
          <w:color w:val="auto"/>
          <w:sz w:val="24"/>
          <w:szCs w:val="24"/>
          <w:u w:val="single"/>
        </w:rPr>
      </w:pPr>
      <w:r>
        <w:rPr>
          <w:rFonts w:ascii="Calibri" w:hAnsi="Calibri" w:cs="Calibri"/>
          <w:b/>
          <w:color w:val="auto"/>
          <w:sz w:val="24"/>
          <w:szCs w:val="24"/>
          <w:u w:val="single"/>
        </w:rPr>
        <w:t>Мисија на училиштето</w:t>
      </w:r>
    </w:p>
    <w:p w:rsidR="00673D84" w:rsidRDefault="00EF56AE">
      <w:pPr>
        <w:pStyle w:val="Title"/>
        <w:ind w:left="0" w:hanging="2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Современо училиште кое нуди еднакви можности за сите, практикува инклузија и мултикултурализам, поттикнува толеранција, меѓусебно почитување и критичко размислување, подигнувајќи ја свеста кај учениците за демократско учество и заштита на животната средина. </w:t>
      </w:r>
    </w:p>
    <w:p w:rsidR="00673D84" w:rsidRDefault="00673D84">
      <w:pPr>
        <w:pStyle w:val="Title"/>
        <w:ind w:left="0" w:hanging="2"/>
        <w:rPr>
          <w:rFonts w:ascii="Calibri" w:hAnsi="Calibri" w:cs="Calibri"/>
          <w:b/>
          <w:sz w:val="24"/>
          <w:szCs w:val="24"/>
          <w:u w:val="single"/>
        </w:rPr>
      </w:pPr>
    </w:p>
    <w:p w:rsidR="00673D84" w:rsidRDefault="00EF56AE">
      <w:pPr>
        <w:pStyle w:val="Title"/>
        <w:ind w:left="0" w:hanging="2"/>
        <w:rPr>
          <w:rFonts w:ascii="Calibri" w:hAnsi="Calibri" w:cs="Calibri"/>
          <w:sz w:val="24"/>
          <w:szCs w:val="24"/>
          <w:u w:val="single"/>
          <w:lang w:val="de-DE"/>
        </w:rPr>
      </w:pPr>
      <w:r>
        <w:rPr>
          <w:rFonts w:ascii="Calibri" w:hAnsi="Calibri" w:cs="Calibri"/>
          <w:b/>
          <w:sz w:val="24"/>
          <w:szCs w:val="24"/>
          <w:u w:val="single"/>
        </w:rPr>
        <w:t>Визија на училиштето</w:t>
      </w:r>
    </w:p>
    <w:p w:rsidR="00673D84" w:rsidRDefault="00EF56AE">
      <w:pPr>
        <w:pStyle w:val="ListParagraph"/>
        <w:ind w:left="0" w:hanging="2"/>
        <w:jc w:val="both"/>
        <w:rPr>
          <w:b/>
          <w:bCs/>
          <w:sz w:val="24"/>
          <w:szCs w:val="24"/>
        </w:rPr>
      </w:pPr>
      <w:bookmarkStart w:id="3" w:name="_Hlk156893937"/>
      <w:bookmarkStart w:id="4" w:name="_Hlk156893894"/>
      <w:r>
        <w:rPr>
          <w:b/>
          <w:bCs/>
          <w:sz w:val="24"/>
          <w:szCs w:val="24"/>
        </w:rPr>
        <w:t xml:space="preserve">Да бидеме </w:t>
      </w:r>
      <w:bookmarkEnd w:id="3"/>
      <w:r>
        <w:rPr>
          <w:b/>
          <w:bCs/>
          <w:sz w:val="24"/>
          <w:szCs w:val="24"/>
        </w:rPr>
        <w:t xml:space="preserve">европско </w:t>
      </w:r>
      <w:bookmarkEnd w:id="4"/>
      <w:r>
        <w:rPr>
          <w:b/>
          <w:bCs/>
          <w:sz w:val="24"/>
          <w:szCs w:val="24"/>
        </w:rPr>
        <w:t xml:space="preserve">училиште кое им овозможува на своите ученици стекнување на трајни знаења и вештини, обликувајќи ги во одговорни  личности кои ќе го направат овој свет поубаво место за живеење. </w:t>
      </w:r>
    </w:p>
    <w:p w:rsidR="00673D84" w:rsidRDefault="00673D84">
      <w:pPr>
        <w:ind w:left="1" w:hanging="3"/>
        <w:rPr>
          <w:rFonts w:asciiTheme="minorHAnsi" w:hAnsiTheme="minorHAnsi" w:cstheme="minorHAnsi"/>
          <w:b/>
          <w:sz w:val="28"/>
          <w:szCs w:val="32"/>
        </w:rPr>
      </w:pPr>
    </w:p>
    <w:p w:rsidR="00673D84" w:rsidRDefault="00673D84">
      <w:pPr>
        <w:spacing w:after="0"/>
        <w:ind w:left="0" w:hanging="2"/>
        <w:jc w:val="both"/>
        <w:rPr>
          <w:color w:val="000000"/>
        </w:rPr>
      </w:pPr>
    </w:p>
    <w:p w:rsidR="00673D84" w:rsidRDefault="00EF56AE">
      <w:pPr>
        <w:numPr>
          <w:ilvl w:val="0"/>
          <w:numId w:val="4"/>
        </w:numPr>
        <w:spacing w:after="0"/>
        <w:ind w:left="1" w:hanging="3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Избрани приоритети и образложение за секој од нив</w:t>
      </w:r>
    </w:p>
    <w:p w:rsidR="00673D84" w:rsidRDefault="00EF56AE">
      <w:pPr>
        <w:spacing w:after="0"/>
        <w:ind w:left="0" w:hanging="2"/>
        <w:jc w:val="both"/>
        <w:rPr>
          <w:color w:val="000000"/>
        </w:rPr>
      </w:pPr>
      <w:r>
        <w:rPr>
          <w:color w:val="000000"/>
        </w:rPr>
        <w:t>(Се наведуваат селектираните приоритети и образложение за важноста на тој приоритет)</w:t>
      </w:r>
    </w:p>
    <w:p w:rsidR="00673D84" w:rsidRDefault="00EF56AE">
      <w:pPr>
        <w:ind w:left="0" w:hanging="2"/>
        <w:jc w:val="both"/>
        <w:rPr>
          <w:b/>
          <w:color w:val="000000"/>
        </w:rPr>
      </w:pPr>
      <w:r>
        <w:rPr>
          <w:b/>
          <w:color w:val="000000"/>
        </w:rPr>
        <w:t xml:space="preserve">Предлог на селектирани приоритети: </w:t>
      </w:r>
    </w:p>
    <w:tbl>
      <w:tblPr>
        <w:tblW w:w="957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752"/>
        <w:gridCol w:w="4824"/>
      </w:tblGrid>
      <w:tr w:rsidR="00673D84">
        <w:tc>
          <w:tcPr>
            <w:tcW w:w="4752" w:type="dxa"/>
          </w:tcPr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Приоритет</w:t>
            </w:r>
          </w:p>
        </w:tc>
        <w:tc>
          <w:tcPr>
            <w:tcW w:w="4824" w:type="dxa"/>
          </w:tcPr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Образложение</w:t>
            </w:r>
          </w:p>
        </w:tc>
      </w:tr>
      <w:tr w:rsidR="00673D84">
        <w:tc>
          <w:tcPr>
            <w:tcW w:w="4752" w:type="dxa"/>
          </w:tcPr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-</w:t>
            </w:r>
            <w:r>
              <w:rPr>
                <w:b/>
                <w:color w:val="000000"/>
              </w:rPr>
              <w:t>Примена на современи методи</w:t>
            </w:r>
            <w:r>
              <w:rPr>
                <w:color w:val="000000"/>
              </w:rPr>
              <w:t xml:space="preserve"> и </w:t>
            </w:r>
            <w:r>
              <w:rPr>
                <w:b/>
                <w:color w:val="000000"/>
              </w:rPr>
              <w:t>расположиви ресурси</w:t>
            </w:r>
            <w:r>
              <w:rPr>
                <w:color w:val="000000"/>
              </w:rPr>
              <w:t xml:space="preserve"> на час, со цел постигнување знаење кај учениците на функционален начин.</w:t>
            </w:r>
          </w:p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-</w:t>
            </w:r>
            <w:r>
              <w:rPr>
                <w:b/>
                <w:color w:val="000000"/>
              </w:rPr>
              <w:t>Дефинирање критериуми заоценување</w:t>
            </w:r>
            <w:r>
              <w:rPr>
                <w:color w:val="000000"/>
              </w:rPr>
              <w:t xml:space="preserve"> на ученците за различни предмети, согласно Националните стандарди зададени во Новата концепција на основното образование</w:t>
            </w:r>
          </w:p>
        </w:tc>
        <w:tc>
          <w:tcPr>
            <w:tcW w:w="4824" w:type="dxa"/>
          </w:tcPr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Современите методи</w:t>
            </w:r>
            <w:r>
              <w:rPr>
                <w:color w:val="000000"/>
              </w:rPr>
              <w:t xml:space="preserve"> им овозможуваат на учениците активно вклучување во процесот на учење. Тоа води кон подобро разбирање, </w:t>
            </w:r>
            <w:r>
              <w:rPr>
                <w:b/>
                <w:color w:val="000000"/>
              </w:rPr>
              <w:t>критичко мислење</w:t>
            </w:r>
            <w:r>
              <w:rPr>
                <w:color w:val="000000"/>
              </w:rPr>
              <w:t xml:space="preserve"> и поврзување на знаењата со реалниот живот. </w:t>
            </w:r>
          </w:p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Користењето на расположивите ресурси(дигитални алатки, лабораториска опрема, наставни помагала, литература) го прави наставниот процес </w:t>
            </w:r>
            <w:r>
              <w:rPr>
                <w:b/>
                <w:color w:val="000000"/>
              </w:rPr>
              <w:t>подинамичан</w:t>
            </w:r>
            <w:r>
              <w:rPr>
                <w:color w:val="000000"/>
              </w:rPr>
              <w:t xml:space="preserve"> и поконкретен, особено за визуелни и практични активности. </w:t>
            </w:r>
          </w:p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Дефинирањето </w:t>
            </w:r>
            <w:r>
              <w:rPr>
                <w:b/>
                <w:color w:val="000000"/>
              </w:rPr>
              <w:t>критериуми за оценување</w:t>
            </w:r>
            <w:r>
              <w:rPr>
                <w:color w:val="000000"/>
              </w:rPr>
              <w:t xml:space="preserve"> е </w:t>
            </w:r>
            <w:r>
              <w:rPr>
                <w:color w:val="000000"/>
              </w:rPr>
              <w:lastRenderedPageBreak/>
              <w:t>основа за праведно, мотивирачко и насочено учење, ко</w:t>
            </w:r>
            <w:r>
              <w:rPr>
                <w:color w:val="000000"/>
                <w:lang w:val="en-GB"/>
              </w:rPr>
              <w:t>e</w:t>
            </w:r>
            <w:r>
              <w:rPr>
                <w:color w:val="000000"/>
              </w:rPr>
              <w:t xml:space="preserve"> е клучно за имплементација на современото образование. </w:t>
            </w:r>
          </w:p>
        </w:tc>
      </w:tr>
      <w:tr w:rsidR="00673D84">
        <w:tc>
          <w:tcPr>
            <w:tcW w:w="4752" w:type="dxa"/>
          </w:tcPr>
          <w:p w:rsidR="00673D84" w:rsidRDefault="00EF56AE">
            <w:pPr>
              <w:pStyle w:val="ListParagraph"/>
              <w:numPr>
                <w:ilvl w:val="0"/>
                <w:numId w:val="10"/>
              </w:numPr>
              <w:ind w:leftChars="0" w:firstLineChars="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Продолжување на активностите за </w:t>
            </w:r>
            <w:r>
              <w:rPr>
                <w:b/>
                <w:color w:val="000000"/>
              </w:rPr>
              <w:t>превенција од насилство</w:t>
            </w:r>
            <w:r>
              <w:rPr>
                <w:color w:val="000000"/>
              </w:rPr>
              <w:t>, вклучувајќи редовни работилници и едукација во училиштето, како и зајакнување на заштитните механизми за жртвите од насилство .</w:t>
            </w:r>
          </w:p>
          <w:p w:rsidR="00673D84" w:rsidRDefault="00EF56AE">
            <w:pPr>
              <w:pStyle w:val="ListParagraph"/>
              <w:numPr>
                <w:ilvl w:val="0"/>
                <w:numId w:val="10"/>
              </w:numPr>
              <w:ind w:leftChars="0" w:firstLineChars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Инвестирање во подобрување на безбедносните мерки. </w:t>
            </w:r>
          </w:p>
        </w:tc>
        <w:tc>
          <w:tcPr>
            <w:tcW w:w="4824" w:type="dxa"/>
          </w:tcPr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Со цел создавање на безбедна и поддржувачка партиципативна училишна средина за учениците  неопходно е да се продолжи со активностите за превенција од насилсто и развој на </w:t>
            </w:r>
            <w:r>
              <w:rPr>
                <w:b/>
                <w:color w:val="000000"/>
              </w:rPr>
              <w:t>менталното здравје</w:t>
            </w:r>
            <w:r>
              <w:rPr>
                <w:color w:val="000000"/>
              </w:rPr>
              <w:t xml:space="preserve"> преку редовни едукатини работилни со цел развивање на емаптија, ненасилна комуникација и вештини за справување со конфликти.  Дополнително, ќе се зајакнат механиизмите за поддршка за потенцијални и </w:t>
            </w:r>
            <w:r>
              <w:rPr>
                <w:b/>
                <w:color w:val="000000"/>
              </w:rPr>
              <w:t>тековни жртви на насилство</w:t>
            </w:r>
            <w:r>
              <w:rPr>
                <w:color w:val="000000"/>
              </w:rPr>
              <w:t xml:space="preserve"> преку вклучување на стручните соработници, тим за поддршка и соработка со релевантни институции. </w:t>
            </w:r>
          </w:p>
          <w:p w:rsidR="00673D84" w:rsidRDefault="00EF56AE">
            <w:pPr>
              <w:pStyle w:val="ListParagraph"/>
              <w:numPr>
                <w:ilvl w:val="0"/>
                <w:numId w:val="10"/>
              </w:numPr>
              <w:ind w:leftChars="0" w:firstLineChars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Подобрување на севкупната клима во училиштето, зголемување на чувството на сигурност, како и намалување на случаите на насилство. </w:t>
            </w:r>
          </w:p>
        </w:tc>
      </w:tr>
      <w:tr w:rsidR="00673D84">
        <w:tc>
          <w:tcPr>
            <w:tcW w:w="4752" w:type="dxa"/>
          </w:tcPr>
          <w:p w:rsidR="00673D84" w:rsidRDefault="00EF56AE">
            <w:pPr>
              <w:pStyle w:val="ListParagraph"/>
              <w:numPr>
                <w:ilvl w:val="0"/>
                <w:numId w:val="10"/>
              </w:numPr>
              <w:ind w:leftChars="0" w:firstLineChars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Училиштето да воведува активни механизми преку </w:t>
            </w:r>
            <w:r>
              <w:rPr>
                <w:b/>
                <w:color w:val="000000"/>
              </w:rPr>
              <w:t>Совет на родители</w:t>
            </w:r>
            <w:r>
              <w:rPr>
                <w:color w:val="000000"/>
              </w:rPr>
              <w:t xml:space="preserve"> за нивна активна вклученост во работата на училиштето.</w:t>
            </w:r>
          </w:p>
          <w:p w:rsidR="00673D84" w:rsidRDefault="00EF56AE">
            <w:pPr>
              <w:pStyle w:val="ListParagraph"/>
              <w:numPr>
                <w:ilvl w:val="0"/>
                <w:numId w:val="10"/>
              </w:numPr>
              <w:ind w:leftChars="0" w:firstLineChars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Вклучување на </w:t>
            </w:r>
            <w:r>
              <w:rPr>
                <w:b/>
                <w:color w:val="000000"/>
              </w:rPr>
              <w:t xml:space="preserve">учениците </w:t>
            </w:r>
            <w:r>
              <w:rPr>
                <w:color w:val="000000"/>
              </w:rPr>
              <w:t>во планирањето на активностите и донесување одлуки во училиштето</w:t>
            </w:r>
          </w:p>
          <w:p w:rsidR="00673D84" w:rsidRDefault="00EF56AE">
            <w:pPr>
              <w:pStyle w:val="ListParagraph"/>
              <w:numPr>
                <w:ilvl w:val="0"/>
                <w:numId w:val="10"/>
              </w:numPr>
              <w:ind w:leftChars="0" w:firstLineChars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Активна соработка со невладин и бизнис сектор за </w:t>
            </w:r>
            <w:r>
              <w:rPr>
                <w:b/>
                <w:color w:val="000000"/>
              </w:rPr>
              <w:t>вклучување во проекти</w:t>
            </w:r>
            <w:r>
              <w:rPr>
                <w:color w:val="000000"/>
              </w:rPr>
              <w:t xml:space="preserve"> кои би обезбедиле осовременување на наставата.</w:t>
            </w:r>
          </w:p>
        </w:tc>
        <w:tc>
          <w:tcPr>
            <w:tcW w:w="4824" w:type="dxa"/>
          </w:tcPr>
          <w:p w:rsidR="00673D84" w:rsidRDefault="00EF56AE">
            <w:pPr>
              <w:ind w:left="0" w:hanging="2"/>
              <w:jc w:val="both"/>
            </w:pPr>
            <w:r>
              <w:t>-Вклучувањето на родителите преку активни механизми, како што е Советот на родители, е клучно за подобрување на комуникацијата и соработката меѓу училиштето и семејствата. Советот на родители овозможува родителите да бидат информирани за работата на училиштето, да даваат предлози, да учествуваат во донесувањето одлуки и да придонесат со свои идеи и ресурси. Ова води кон поголема транспарентност, заедничка одговорност за воспитно-образовниот процес и креирање на попозитивна училишна средина.</w:t>
            </w:r>
          </w:p>
          <w:p w:rsidR="00673D84" w:rsidRDefault="00EF56AE">
            <w:pPr>
              <w:ind w:left="0" w:hanging="2"/>
              <w:jc w:val="both"/>
            </w:pPr>
            <w:r>
              <w:t xml:space="preserve"> - Вклучувањето на учениците во планирањето на активностите и донесувањето одлуки во училиштето е суштинско за развој на нивната граѓанска свест, одговорност и активно учество. Кога учениците имаат можност да го кажат своето мислење и да влијаат на настаните во училиштето, тие се чувствуваат повеќе ценети и мотивирани. Ова исто така ги развива нивните </w:t>
            </w:r>
            <w:r>
              <w:lastRenderedPageBreak/>
              <w:t xml:space="preserve">вештини за критичко размислување, решавање проблеми и тимска работа, што е од големо значење за нивниот личен и академски развој. </w:t>
            </w:r>
          </w:p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t>- Активната соработка со невладиниот и бизнис секторот е важна за осовременување на наставата и збогатување на училишната понуда. Преку заеднички проекти, училиштето може да обезбеди нови ресурси, опрема и експертиза кои не се секогаш достапни преку буџетски средства. Оваа соработка може да донесе практични искуства за учениците, менторство, можности за стажирање и пристап до најновите технологии, со што се подобрува квалитетот на образованието и се подготвуваат учениците за барањата на пазарот на трудот.</w:t>
            </w:r>
          </w:p>
          <w:p w:rsidR="00673D84" w:rsidRDefault="00673D84">
            <w:pPr>
              <w:ind w:left="0" w:hanging="2"/>
              <w:jc w:val="both"/>
              <w:rPr>
                <w:color w:val="000000"/>
              </w:rPr>
            </w:pPr>
          </w:p>
        </w:tc>
      </w:tr>
      <w:tr w:rsidR="00673D84">
        <w:tc>
          <w:tcPr>
            <w:tcW w:w="4752" w:type="dxa"/>
          </w:tcPr>
          <w:p w:rsidR="00673D84" w:rsidRDefault="00EF56AE">
            <w:pPr>
              <w:pStyle w:val="ListParagraph"/>
              <w:numPr>
                <w:ilvl w:val="0"/>
                <w:numId w:val="10"/>
              </w:numPr>
              <w:ind w:leftChars="0" w:firstLineChars="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Подобрување на инфраструктурата и физичките услови во училиштето со цел создавање поповолна, продуктивна и безбедна средина за ученициите и вработените во училиштето.</w:t>
            </w:r>
          </w:p>
        </w:tc>
        <w:tc>
          <w:tcPr>
            <w:tcW w:w="4824" w:type="dxa"/>
          </w:tcPr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t>- Подобрувањето на инфраструктурата и физичките услови во училиштето е фундаментален приоритет неопходен за да се создаде поповолна, продуктивна и безбедна средина за сите – ученици, наставници и целиот училишен персонал. Истото ќе придонесе до безбедност и здравје, подобрено учење и настава, мотивација и задоволство, инклузија и еднакви можности, како и јакнење на угледот на училиштето</w:t>
            </w:r>
          </w:p>
        </w:tc>
      </w:tr>
    </w:tbl>
    <w:p w:rsidR="00673D84" w:rsidRDefault="00673D84">
      <w:pPr>
        <w:ind w:left="0" w:hanging="2"/>
      </w:pPr>
    </w:p>
    <w:p w:rsidR="00673D84" w:rsidRDefault="00673D84">
      <w:pPr>
        <w:spacing w:after="0"/>
        <w:ind w:left="0" w:hanging="2"/>
        <w:jc w:val="both"/>
        <w:rPr>
          <w:rFonts w:ascii="StobiSerif Regular" w:eastAsia="StobiSerif Regular" w:hAnsi="StobiSerif Regular" w:cs="StobiSerif Regular"/>
          <w:color w:val="000000"/>
        </w:rPr>
      </w:pPr>
    </w:p>
    <w:p w:rsidR="00673D84" w:rsidRDefault="00EF56AE">
      <w:pPr>
        <w:numPr>
          <w:ilvl w:val="0"/>
          <w:numId w:val="4"/>
        </w:numPr>
        <w:spacing w:after="0"/>
        <w:ind w:left="1" w:hanging="3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Дефинирани стратешки и развојни цели</w:t>
      </w:r>
    </w:p>
    <w:p w:rsidR="00673D84" w:rsidRDefault="00673D84">
      <w:pPr>
        <w:spacing w:after="0"/>
        <w:ind w:left="0" w:hanging="2"/>
        <w:jc w:val="both"/>
        <w:rPr>
          <w:color w:val="000000"/>
        </w:rPr>
      </w:pPr>
    </w:p>
    <w:p w:rsidR="00673D84" w:rsidRDefault="00EF56AE">
      <w:pPr>
        <w:ind w:left="0" w:hanging="2"/>
        <w:jc w:val="both"/>
        <w:rPr>
          <w:color w:val="000000"/>
        </w:rPr>
      </w:pPr>
      <w:r>
        <w:rPr>
          <w:b/>
          <w:color w:val="000000"/>
        </w:rPr>
        <w:t xml:space="preserve">Од приоритети кон стратешки цели </w:t>
      </w:r>
      <w:r>
        <w:rPr>
          <w:color w:val="000000"/>
        </w:rPr>
        <w:t>(се наведува приоритетот или групата приоритети за кои се дефинира стратешката цел)</w:t>
      </w:r>
    </w:p>
    <w:p w:rsidR="00673D84" w:rsidRDefault="00EF56AE">
      <w:pPr>
        <w:spacing w:before="100" w:beforeAutospacing="1" w:after="100" w:afterAutospacing="1" w:line="240" w:lineRule="auto"/>
        <w:ind w:left="0" w:hanging="2"/>
        <w:rPr>
          <w:sz w:val="18"/>
          <w:szCs w:val="18"/>
        </w:rPr>
      </w:pPr>
      <w:r>
        <w:rPr>
          <w:b/>
          <w:bCs/>
          <w:sz w:val="18"/>
          <w:szCs w:val="18"/>
        </w:rPr>
        <w:t>Стратешка цел:</w:t>
      </w:r>
      <w:r>
        <w:rPr>
          <w:sz w:val="18"/>
          <w:szCs w:val="18"/>
        </w:rPr>
        <w:t xml:space="preserve"> Остварување на правото на децата за квалитетно образование во безбедна и партиципативна училишна средина</w:t>
      </w:r>
    </w:p>
    <w:tbl>
      <w:tblPr>
        <w:tblW w:w="957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338"/>
        <w:gridCol w:w="5238"/>
      </w:tblGrid>
      <w:tr w:rsidR="00673D84">
        <w:tc>
          <w:tcPr>
            <w:tcW w:w="4338" w:type="dxa"/>
          </w:tcPr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Приоритет/и</w:t>
            </w:r>
          </w:p>
        </w:tc>
        <w:tc>
          <w:tcPr>
            <w:tcW w:w="5238" w:type="dxa"/>
          </w:tcPr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Стратешка цел</w:t>
            </w:r>
          </w:p>
        </w:tc>
      </w:tr>
      <w:tr w:rsidR="00673D84">
        <w:tc>
          <w:tcPr>
            <w:tcW w:w="4338" w:type="dxa"/>
          </w:tcPr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-Примена на современи методи и расположиви ресурси на час, со цел постигнување знаење кај учениците на </w:t>
            </w:r>
            <w:r>
              <w:rPr>
                <w:color w:val="000000"/>
              </w:rPr>
              <w:lastRenderedPageBreak/>
              <w:t>функционален начин.</w:t>
            </w:r>
          </w:p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-Дефинирање критериуми за оценување на ученците за различни предмети, согласно Националните стандарди зададени во Новата концепција на основното образование</w:t>
            </w:r>
          </w:p>
        </w:tc>
        <w:tc>
          <w:tcPr>
            <w:tcW w:w="5238" w:type="dxa"/>
          </w:tcPr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Подобрување на квалитетот на наставата и учењето на учениците. </w:t>
            </w:r>
          </w:p>
          <w:p w:rsidR="00673D84" w:rsidRDefault="00673D84">
            <w:pPr>
              <w:ind w:left="0" w:hanging="2"/>
              <w:jc w:val="both"/>
              <w:rPr>
                <w:color w:val="000000"/>
              </w:rPr>
            </w:pPr>
          </w:p>
          <w:p w:rsidR="00673D84" w:rsidRDefault="00673D84">
            <w:pPr>
              <w:ind w:left="0" w:hanging="2"/>
              <w:jc w:val="both"/>
              <w:rPr>
                <w:color w:val="000000"/>
              </w:rPr>
            </w:pPr>
          </w:p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Унапредување на начинот на оценување.</w:t>
            </w:r>
          </w:p>
        </w:tc>
      </w:tr>
      <w:tr w:rsidR="00673D84">
        <w:tc>
          <w:tcPr>
            <w:tcW w:w="4338" w:type="dxa"/>
          </w:tcPr>
          <w:p w:rsidR="00673D84" w:rsidRDefault="00EF56AE">
            <w:pPr>
              <w:ind w:leftChars="0" w:left="0" w:firstLineChars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-Продолжување на активностите за превенција од насилство, вклучувајќи редовни работилници и едукација во училиштето, како и зајакнување на заштитните механизми за жртвите од насилство </w:t>
            </w:r>
          </w:p>
        </w:tc>
        <w:tc>
          <w:tcPr>
            <w:tcW w:w="5238" w:type="dxa"/>
          </w:tcPr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Создавање на безбедна и партиципативна училишна средина</w:t>
            </w:r>
          </w:p>
        </w:tc>
      </w:tr>
      <w:tr w:rsidR="00673D84">
        <w:tc>
          <w:tcPr>
            <w:tcW w:w="4338" w:type="dxa"/>
          </w:tcPr>
          <w:p w:rsidR="00673D84" w:rsidRDefault="00EF56AE">
            <w:pPr>
              <w:ind w:leftChars="0" w:left="0" w:firstLineChars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-Училиштето да воведува активни механизми преку Совет на родители за нивна активна вклученост во работата на училиштето.</w:t>
            </w:r>
          </w:p>
          <w:p w:rsidR="00673D84" w:rsidRDefault="00EF56AE">
            <w:pPr>
              <w:ind w:leftChars="0" w:left="0" w:firstLineChars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-Вклучување на учениците во планирањето на активностите и донесување одлуки во училиштето</w:t>
            </w:r>
          </w:p>
          <w:p w:rsidR="00673D84" w:rsidRDefault="00EF56AE">
            <w:pPr>
              <w:ind w:leftChars="0" w:left="0" w:firstLineChars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-Активна соработка со невладин и бизнис сектор за вклучување во проекти кои би обезбедиле осовременување на наставата.</w:t>
            </w:r>
          </w:p>
        </w:tc>
        <w:tc>
          <w:tcPr>
            <w:tcW w:w="5238" w:type="dxa"/>
          </w:tcPr>
          <w:p w:rsidR="00673D84" w:rsidRDefault="00673D84">
            <w:pPr>
              <w:ind w:left="0" w:hanging="2"/>
              <w:jc w:val="both"/>
              <w:rPr>
                <w:color w:val="000000"/>
              </w:rPr>
            </w:pPr>
          </w:p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Да се обезбеди целосен партнерски однос и отворена соработка со сите чинители во училиштето и надвор од него</w:t>
            </w:r>
          </w:p>
        </w:tc>
      </w:tr>
      <w:tr w:rsidR="00673D84">
        <w:tc>
          <w:tcPr>
            <w:tcW w:w="4338" w:type="dxa"/>
          </w:tcPr>
          <w:p w:rsidR="00673D84" w:rsidRDefault="00EF56AE">
            <w:pPr>
              <w:ind w:leftChars="0" w:left="0" w:firstLineChars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-Подобрување на инфраструктурата и физичките услови во училиштето со цел создавање поповолна, продуктивна и безбедна средина за ученициите и вработените во училиштето.</w:t>
            </w:r>
          </w:p>
        </w:tc>
        <w:tc>
          <w:tcPr>
            <w:tcW w:w="5238" w:type="dxa"/>
          </w:tcPr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Подобрување на условите за работа во училиштето.</w:t>
            </w:r>
          </w:p>
        </w:tc>
      </w:tr>
    </w:tbl>
    <w:p w:rsidR="00673D84" w:rsidRDefault="00673D84">
      <w:pPr>
        <w:spacing w:after="0"/>
        <w:ind w:left="1" w:hanging="3"/>
        <w:jc w:val="both"/>
        <w:rPr>
          <w:color w:val="000000"/>
          <w:sz w:val="28"/>
          <w:szCs w:val="28"/>
        </w:rPr>
      </w:pPr>
    </w:p>
    <w:p w:rsidR="00673D84" w:rsidRDefault="00EF56AE">
      <w:pPr>
        <w:ind w:left="0" w:hanging="2"/>
        <w:jc w:val="both"/>
        <w:rPr>
          <w:color w:val="000000"/>
        </w:rPr>
      </w:pPr>
      <w:r>
        <w:rPr>
          <w:b/>
          <w:color w:val="000000"/>
        </w:rPr>
        <w:t xml:space="preserve">Од стратешки цели кон развојни цели </w:t>
      </w:r>
      <w:r>
        <w:rPr>
          <w:color w:val="000000"/>
        </w:rPr>
        <w:t>(за секоја стратешка цел се дефинираат 2-3 развојни цели)</w:t>
      </w:r>
    </w:p>
    <w:tbl>
      <w:tblPr>
        <w:tblW w:w="957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380"/>
        <w:gridCol w:w="5190"/>
      </w:tblGrid>
      <w:tr w:rsidR="00673D84">
        <w:tc>
          <w:tcPr>
            <w:tcW w:w="4380" w:type="dxa"/>
          </w:tcPr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Стратешка цел 1</w:t>
            </w:r>
          </w:p>
        </w:tc>
        <w:tc>
          <w:tcPr>
            <w:tcW w:w="5190" w:type="dxa"/>
          </w:tcPr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Развојни цели </w:t>
            </w:r>
          </w:p>
        </w:tc>
      </w:tr>
      <w:tr w:rsidR="00673D84">
        <w:trPr>
          <w:cantSplit/>
        </w:trPr>
        <w:tc>
          <w:tcPr>
            <w:tcW w:w="4380" w:type="dxa"/>
            <w:vMerge w:val="restart"/>
          </w:tcPr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t>Подобрување на квалитетот на наставата и учењето на учениците.</w:t>
            </w:r>
          </w:p>
        </w:tc>
        <w:tc>
          <w:tcPr>
            <w:tcW w:w="5190" w:type="dxa"/>
          </w:tcPr>
          <w:p w:rsidR="00673D84" w:rsidRDefault="00EF56AE">
            <w:pPr>
              <w:ind w:left="0" w:hanging="2"/>
            </w:pPr>
            <w:r>
              <w:t xml:space="preserve">1.1Преку </w:t>
            </w:r>
            <w:r>
              <w:rPr>
                <w:b/>
              </w:rPr>
              <w:t>работа во стручни активи</w:t>
            </w:r>
            <w:r>
              <w:t xml:space="preserve"> наставниците да реализираат работилници за користење на расположливите ресури за час до постигнување на функционални знаења. </w:t>
            </w:r>
          </w:p>
        </w:tc>
      </w:tr>
      <w:tr w:rsidR="00673D84">
        <w:trPr>
          <w:cantSplit/>
        </w:trPr>
        <w:tc>
          <w:tcPr>
            <w:tcW w:w="4380" w:type="dxa"/>
            <w:vMerge/>
          </w:tcPr>
          <w:p w:rsidR="00673D84" w:rsidRDefault="00673D84">
            <w:pPr>
              <w:widowControl w:val="0"/>
              <w:spacing w:after="0"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190" w:type="dxa"/>
          </w:tcPr>
          <w:p w:rsidR="00673D84" w:rsidRDefault="00EF56AE">
            <w:pPr>
              <w:ind w:left="0" w:hanging="2"/>
            </w:pPr>
            <w:r>
              <w:t xml:space="preserve">1.2 Јакнење на капацитетите на наставниците преку </w:t>
            </w:r>
            <w:r>
              <w:rPr>
                <w:b/>
              </w:rPr>
              <w:t>акредитирани</w:t>
            </w:r>
            <w:r>
              <w:t xml:space="preserve"> и </w:t>
            </w:r>
            <w:r>
              <w:rPr>
                <w:b/>
              </w:rPr>
              <w:t>интерни обуки</w:t>
            </w:r>
            <w:r>
              <w:t xml:space="preserve"> за современи наставни приоди и дигитални алатки со вештачка интелигенција</w:t>
            </w:r>
          </w:p>
        </w:tc>
      </w:tr>
      <w:tr w:rsidR="00673D84">
        <w:trPr>
          <w:cantSplit/>
        </w:trPr>
        <w:tc>
          <w:tcPr>
            <w:tcW w:w="4380" w:type="dxa"/>
            <w:vMerge/>
          </w:tcPr>
          <w:p w:rsidR="00673D84" w:rsidRDefault="00673D84">
            <w:pPr>
              <w:widowControl w:val="0"/>
              <w:spacing w:after="0"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190" w:type="dxa"/>
          </w:tcPr>
          <w:p w:rsidR="00673D84" w:rsidRDefault="00EF56AE">
            <w:pPr>
              <w:ind w:left="0" w:hanging="2"/>
            </w:pPr>
            <w:r>
              <w:t xml:space="preserve">1.3 </w:t>
            </w:r>
            <w:r>
              <w:rPr>
                <w:b/>
              </w:rPr>
              <w:t xml:space="preserve">Подобрување на процесот на оценување </w:t>
            </w:r>
            <w:r>
              <w:t>преку дефинирање и усогласување на критериуми за оценување во рамки на стручните активи и заедниците за учење</w:t>
            </w:r>
          </w:p>
        </w:tc>
      </w:tr>
      <w:tr w:rsidR="00673D84">
        <w:tc>
          <w:tcPr>
            <w:tcW w:w="4380" w:type="dxa"/>
          </w:tcPr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Стратешка цел 2</w:t>
            </w:r>
          </w:p>
        </w:tc>
        <w:tc>
          <w:tcPr>
            <w:tcW w:w="5190" w:type="dxa"/>
          </w:tcPr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Развојни цели</w:t>
            </w:r>
          </w:p>
        </w:tc>
      </w:tr>
      <w:tr w:rsidR="00673D84">
        <w:trPr>
          <w:cantSplit/>
        </w:trPr>
        <w:tc>
          <w:tcPr>
            <w:tcW w:w="4380" w:type="dxa"/>
            <w:vMerge w:val="restart"/>
          </w:tcPr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t>Создавање безбедно и поддржувачко училишно опкружување</w:t>
            </w:r>
          </w:p>
        </w:tc>
        <w:tc>
          <w:tcPr>
            <w:tcW w:w="5190" w:type="dxa"/>
          </w:tcPr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2.1 </w:t>
            </w:r>
            <w:r>
              <w:t xml:space="preserve">Спроведување на редовни </w:t>
            </w:r>
            <w:r>
              <w:rPr>
                <w:b/>
              </w:rPr>
              <w:t>едукативни работилници</w:t>
            </w:r>
            <w:r>
              <w:t xml:space="preserve"> за ученици и родители за спречување и справување со</w:t>
            </w:r>
            <w:r>
              <w:rPr>
                <w:b/>
              </w:rPr>
              <w:t xml:space="preserve"> насилство</w:t>
            </w:r>
            <w:r>
              <w:t xml:space="preserve"> и </w:t>
            </w:r>
            <w:r>
              <w:rPr>
                <w:b/>
              </w:rPr>
              <w:t>развој на менталното здравје</w:t>
            </w:r>
          </w:p>
        </w:tc>
      </w:tr>
      <w:tr w:rsidR="00673D84">
        <w:trPr>
          <w:cantSplit/>
        </w:trPr>
        <w:tc>
          <w:tcPr>
            <w:tcW w:w="4380" w:type="dxa"/>
            <w:vMerge/>
          </w:tcPr>
          <w:p w:rsidR="00673D84" w:rsidRDefault="00673D84">
            <w:pPr>
              <w:widowControl w:val="0"/>
              <w:spacing w:after="0"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190" w:type="dxa"/>
          </w:tcPr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2.2 </w:t>
            </w:r>
            <w:r>
              <w:t xml:space="preserve">Развивање и </w:t>
            </w:r>
            <w:r>
              <w:rPr>
                <w:b/>
              </w:rPr>
              <w:t>примена на јасни протоколи</w:t>
            </w:r>
            <w:r>
              <w:t xml:space="preserve"> за постапување при насилство или ризични ситуации</w:t>
            </w:r>
          </w:p>
        </w:tc>
      </w:tr>
      <w:tr w:rsidR="00673D84">
        <w:trPr>
          <w:cantSplit/>
        </w:trPr>
        <w:tc>
          <w:tcPr>
            <w:tcW w:w="4380" w:type="dxa"/>
            <w:vMerge/>
          </w:tcPr>
          <w:p w:rsidR="00673D84" w:rsidRDefault="00673D84">
            <w:pPr>
              <w:widowControl w:val="0"/>
              <w:spacing w:after="0"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190" w:type="dxa"/>
          </w:tcPr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2.3 </w:t>
            </w:r>
            <w:r>
              <w:t>Инвестирање во подобрување на безбедносните мерки во училиштето</w:t>
            </w:r>
          </w:p>
        </w:tc>
      </w:tr>
      <w:tr w:rsidR="00673D84">
        <w:tc>
          <w:tcPr>
            <w:tcW w:w="4380" w:type="dxa"/>
          </w:tcPr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Стратешка цел 3</w:t>
            </w:r>
          </w:p>
        </w:tc>
        <w:tc>
          <w:tcPr>
            <w:tcW w:w="5190" w:type="dxa"/>
          </w:tcPr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Развојни цели</w:t>
            </w:r>
          </w:p>
        </w:tc>
      </w:tr>
      <w:tr w:rsidR="00673D84">
        <w:tc>
          <w:tcPr>
            <w:tcW w:w="4380" w:type="dxa"/>
            <w:vMerge w:val="restart"/>
          </w:tcPr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t>Да се обезбеди целосен партнерски однос и отворена соработка со сите чинители во училиштето и надвор од него</w:t>
            </w:r>
          </w:p>
        </w:tc>
        <w:tc>
          <w:tcPr>
            <w:tcW w:w="5190" w:type="dxa"/>
          </w:tcPr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3.1</w:t>
            </w:r>
            <w:r>
              <w:t xml:space="preserve">Активирање и </w:t>
            </w:r>
            <w:r>
              <w:rPr>
                <w:b/>
              </w:rPr>
              <w:t>редовно функционирање на Советот на родители</w:t>
            </w:r>
            <w:r>
              <w:t xml:space="preserve"> како канал за двонасочна комуникација и вклученост во училиштето.</w:t>
            </w:r>
          </w:p>
        </w:tc>
      </w:tr>
      <w:tr w:rsidR="00673D84">
        <w:tc>
          <w:tcPr>
            <w:tcW w:w="4380" w:type="dxa"/>
            <w:vMerge/>
          </w:tcPr>
          <w:p w:rsidR="00673D84" w:rsidRDefault="00673D84">
            <w:pPr>
              <w:ind w:left="0" w:hanging="2"/>
              <w:jc w:val="both"/>
              <w:rPr>
                <w:color w:val="000000"/>
              </w:rPr>
            </w:pPr>
          </w:p>
        </w:tc>
        <w:tc>
          <w:tcPr>
            <w:tcW w:w="5190" w:type="dxa"/>
          </w:tcPr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3.2 </w:t>
            </w:r>
            <w:r>
              <w:t xml:space="preserve">Поттикнување на </w:t>
            </w:r>
            <w:r>
              <w:rPr>
                <w:b/>
              </w:rPr>
              <w:t>ученичко учество</w:t>
            </w:r>
            <w:r>
              <w:t xml:space="preserve"> преку ученички парламент, вклучување во донесување одлуки и организирање на училишни иницијативи.</w:t>
            </w:r>
          </w:p>
        </w:tc>
      </w:tr>
      <w:tr w:rsidR="00673D84">
        <w:tc>
          <w:tcPr>
            <w:tcW w:w="4380" w:type="dxa"/>
            <w:vMerge/>
          </w:tcPr>
          <w:p w:rsidR="00673D84" w:rsidRDefault="00673D84">
            <w:pPr>
              <w:ind w:left="0" w:hanging="2"/>
              <w:jc w:val="both"/>
              <w:rPr>
                <w:color w:val="000000"/>
              </w:rPr>
            </w:pPr>
          </w:p>
        </w:tc>
        <w:tc>
          <w:tcPr>
            <w:tcW w:w="5190" w:type="dxa"/>
          </w:tcPr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3.3</w:t>
            </w:r>
            <w:r>
              <w:t xml:space="preserve">Активна соработка со невладин и бизнис сектор за </w:t>
            </w:r>
            <w:r>
              <w:rPr>
                <w:b/>
              </w:rPr>
              <w:t>вклучување во проекти</w:t>
            </w:r>
            <w:r>
              <w:t xml:space="preserve"> кои би обезбедиле осовременување на наставата</w:t>
            </w:r>
          </w:p>
        </w:tc>
      </w:tr>
      <w:tr w:rsidR="00673D84">
        <w:tc>
          <w:tcPr>
            <w:tcW w:w="4380" w:type="dxa"/>
          </w:tcPr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Стратешка цел 4</w:t>
            </w:r>
          </w:p>
        </w:tc>
        <w:tc>
          <w:tcPr>
            <w:tcW w:w="5190" w:type="dxa"/>
          </w:tcPr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Развојни цели</w:t>
            </w:r>
          </w:p>
        </w:tc>
      </w:tr>
      <w:tr w:rsidR="00673D84">
        <w:trPr>
          <w:cantSplit/>
        </w:trPr>
        <w:tc>
          <w:tcPr>
            <w:tcW w:w="4380" w:type="dxa"/>
            <w:vMerge w:val="restart"/>
          </w:tcPr>
          <w:p w:rsidR="00673D84" w:rsidRDefault="00EF56AE">
            <w:pPr>
              <w:ind w:left="0" w:hanging="2"/>
              <w:jc w:val="both"/>
              <w:rPr>
                <w:lang w:val="en-GB"/>
              </w:rPr>
            </w:pPr>
            <w:r>
              <w:t>Подобрување на условите за работа во училиштето</w:t>
            </w:r>
          </w:p>
          <w:p w:rsidR="00673D84" w:rsidRDefault="00673D84">
            <w:pPr>
              <w:ind w:leftChars="0" w:left="0" w:firstLineChars="0" w:firstLine="0"/>
              <w:jc w:val="both"/>
              <w:rPr>
                <w:color w:val="000000"/>
                <w:lang w:val="en-GB"/>
              </w:rPr>
            </w:pPr>
          </w:p>
        </w:tc>
        <w:tc>
          <w:tcPr>
            <w:tcW w:w="5190" w:type="dxa"/>
          </w:tcPr>
          <w:p w:rsidR="00673D84" w:rsidRDefault="00EF56AE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4.1 П</w:t>
            </w:r>
            <w:r>
              <w:rPr>
                <w:color w:val="000000"/>
                <w:spacing w:val="-2"/>
              </w:rPr>
              <w:t>о</w:t>
            </w:r>
            <w:r>
              <w:rPr>
                <w:color w:val="000000"/>
              </w:rPr>
              <w:t>д</w:t>
            </w:r>
            <w:r>
              <w:rPr>
                <w:color w:val="000000"/>
                <w:spacing w:val="-2"/>
              </w:rPr>
              <w:t>о</w:t>
            </w:r>
            <w:r>
              <w:rPr>
                <w:color w:val="000000"/>
              </w:rPr>
              <w:t>бр</w:t>
            </w:r>
            <w:r>
              <w:rPr>
                <w:color w:val="000000"/>
                <w:spacing w:val="-3"/>
              </w:rPr>
              <w:t>у</w:t>
            </w:r>
            <w:r>
              <w:rPr>
                <w:color w:val="000000"/>
              </w:rPr>
              <w:t>вањена</w:t>
            </w:r>
            <w:r>
              <w:rPr>
                <w:color w:val="000000"/>
                <w:spacing w:val="-1"/>
              </w:rPr>
              <w:t xml:space="preserve"> и</w:t>
            </w:r>
            <w:r>
              <w:rPr>
                <w:color w:val="000000"/>
                <w:spacing w:val="-2"/>
              </w:rPr>
              <w:t>н</w:t>
            </w:r>
            <w:r>
              <w:rPr>
                <w:color w:val="000000"/>
              </w:rPr>
              <w:t>фраст</w:t>
            </w:r>
            <w:r>
              <w:rPr>
                <w:color w:val="000000"/>
                <w:spacing w:val="-1"/>
              </w:rPr>
              <w:t>р</w:t>
            </w:r>
            <w:r>
              <w:rPr>
                <w:color w:val="000000"/>
                <w:spacing w:val="-2"/>
              </w:rPr>
              <w:t>у</w:t>
            </w:r>
            <w:r>
              <w:rPr>
                <w:color w:val="000000"/>
                <w:spacing w:val="-1"/>
              </w:rPr>
              <w:t>к</w:t>
            </w:r>
            <w:r>
              <w:rPr>
                <w:color w:val="000000"/>
              </w:rPr>
              <w:t>т</w:t>
            </w:r>
            <w:r>
              <w:rPr>
                <w:color w:val="000000"/>
                <w:spacing w:val="-2"/>
              </w:rPr>
              <w:t>у</w:t>
            </w:r>
            <w:r>
              <w:rPr>
                <w:color w:val="000000"/>
              </w:rPr>
              <w:t>р</w:t>
            </w:r>
            <w:r>
              <w:rPr>
                <w:color w:val="000000"/>
                <w:spacing w:val="-1"/>
              </w:rPr>
              <w:t>а</w:t>
            </w:r>
            <w:r>
              <w:rPr>
                <w:color w:val="000000"/>
              </w:rPr>
              <w:t>та во</w:t>
            </w:r>
            <w:r>
              <w:rPr>
                <w:color w:val="000000"/>
                <w:spacing w:val="-2"/>
              </w:rPr>
              <w:t>у</w:t>
            </w:r>
            <w:r>
              <w:rPr>
                <w:color w:val="000000"/>
              </w:rPr>
              <w:t>ч</w:t>
            </w:r>
            <w:r>
              <w:rPr>
                <w:color w:val="000000"/>
                <w:spacing w:val="-1"/>
              </w:rPr>
              <w:t>и</w:t>
            </w:r>
            <w:r>
              <w:rPr>
                <w:color w:val="000000"/>
              </w:rPr>
              <w:t>лиштето</w:t>
            </w:r>
          </w:p>
        </w:tc>
      </w:tr>
      <w:tr w:rsidR="00673D84">
        <w:trPr>
          <w:cantSplit/>
          <w:trHeight w:val="614"/>
        </w:trPr>
        <w:tc>
          <w:tcPr>
            <w:tcW w:w="4380" w:type="dxa"/>
            <w:vMerge/>
          </w:tcPr>
          <w:p w:rsidR="00673D84" w:rsidRDefault="00673D84">
            <w:pPr>
              <w:widowControl w:val="0"/>
              <w:spacing w:after="0"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190" w:type="dxa"/>
          </w:tcPr>
          <w:p w:rsidR="00673D84" w:rsidRDefault="00EF56AE">
            <w:pPr>
              <w:pStyle w:val="BodyText"/>
              <w:ind w:right="57" w:hanging="2"/>
              <w:rPr>
                <w:rFonts w:ascii="Calibri" w:hAnsi="Calibri" w:cs="Calibri"/>
                <w:color w:val="000000"/>
                <w:lang w:val="en-GB"/>
              </w:rPr>
            </w:pPr>
            <w:r>
              <w:rPr>
                <w:rFonts w:ascii="Calibri" w:hAnsi="Calibri" w:cs="Calibri"/>
                <w:color w:val="000000"/>
                <w:lang w:val="en-GB"/>
              </w:rPr>
              <w:t>4</w:t>
            </w:r>
            <w:r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  <w:lang w:val="en-GB"/>
              </w:rPr>
              <w:t>2</w:t>
            </w:r>
            <w:r>
              <w:rPr>
                <w:rFonts w:ascii="Calibri" w:hAnsi="Calibri" w:cs="Calibri"/>
                <w:color w:val="000000"/>
                <w:lang w:val="mk-MK"/>
              </w:rPr>
              <w:t xml:space="preserve">Континуирано набавување  опрема, наставни средства и асистивна технологија  </w:t>
            </w:r>
          </w:p>
        </w:tc>
      </w:tr>
      <w:tr w:rsidR="00673D84">
        <w:trPr>
          <w:cantSplit/>
        </w:trPr>
        <w:tc>
          <w:tcPr>
            <w:tcW w:w="4380" w:type="dxa"/>
            <w:vMerge/>
          </w:tcPr>
          <w:p w:rsidR="00673D84" w:rsidRDefault="00673D84">
            <w:pPr>
              <w:widowControl w:val="0"/>
              <w:spacing w:after="0"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190" w:type="dxa"/>
          </w:tcPr>
          <w:p w:rsidR="00673D84" w:rsidRDefault="00EF56AE">
            <w:pPr>
              <w:pStyle w:val="BodyText"/>
              <w:ind w:right="57" w:hanging="2"/>
              <w:rPr>
                <w:rFonts w:ascii="Calibri" w:hAnsi="Calibri" w:cs="Calibri"/>
                <w:color w:val="000000"/>
                <w:lang w:val="mk-MK"/>
              </w:rPr>
            </w:pPr>
            <w:r>
              <w:rPr>
                <w:rFonts w:ascii="Calibri" w:hAnsi="Calibri" w:cs="Calibri"/>
                <w:color w:val="000000"/>
                <w:lang w:val="en-GB"/>
              </w:rPr>
              <w:t>4</w:t>
            </w:r>
            <w:r>
              <w:rPr>
                <w:rFonts w:ascii="Calibri" w:hAnsi="Calibri" w:cs="Calibri"/>
                <w:color w:val="000000"/>
                <w:lang w:val="mk-MK"/>
              </w:rPr>
              <w:t>.</w:t>
            </w:r>
            <w:r>
              <w:rPr>
                <w:rFonts w:ascii="Calibri" w:hAnsi="Calibri" w:cs="Calibri"/>
                <w:color w:val="000000"/>
                <w:lang w:val="en-GB"/>
              </w:rPr>
              <w:t>3</w:t>
            </w:r>
            <w:r>
              <w:rPr>
                <w:rFonts w:ascii="Calibri" w:hAnsi="Calibri" w:cs="Calibri"/>
                <w:color w:val="000000"/>
              </w:rPr>
              <w:t>П</w:t>
            </w:r>
            <w:r>
              <w:rPr>
                <w:rFonts w:ascii="Calibri" w:hAnsi="Calibri" w:cs="Calibri"/>
                <w:color w:val="000000"/>
                <w:spacing w:val="-2"/>
              </w:rPr>
              <w:t>о</w:t>
            </w:r>
            <w:r>
              <w:rPr>
                <w:rFonts w:ascii="Calibri" w:hAnsi="Calibri" w:cs="Calibri"/>
                <w:color w:val="000000"/>
              </w:rPr>
              <w:t>д</w:t>
            </w:r>
            <w:r>
              <w:rPr>
                <w:rFonts w:ascii="Calibri" w:hAnsi="Calibri" w:cs="Calibri"/>
                <w:color w:val="000000"/>
                <w:spacing w:val="-2"/>
              </w:rPr>
              <w:t>о</w:t>
            </w:r>
            <w:r>
              <w:rPr>
                <w:rFonts w:ascii="Calibri" w:hAnsi="Calibri" w:cs="Calibri"/>
                <w:color w:val="000000"/>
              </w:rPr>
              <w:t>бр</w:t>
            </w:r>
            <w:r>
              <w:rPr>
                <w:rFonts w:ascii="Calibri" w:hAnsi="Calibri" w:cs="Calibri"/>
                <w:color w:val="000000"/>
                <w:spacing w:val="-3"/>
              </w:rPr>
              <w:t>у</w:t>
            </w:r>
            <w:r>
              <w:rPr>
                <w:rFonts w:ascii="Calibri" w:hAnsi="Calibri" w:cs="Calibri"/>
                <w:color w:val="000000"/>
              </w:rPr>
              <w:t>вањена</w:t>
            </w:r>
            <w:r>
              <w:rPr>
                <w:rFonts w:ascii="Calibri" w:hAnsi="Calibri" w:cs="Calibri"/>
                <w:color w:val="000000"/>
                <w:spacing w:val="-2"/>
              </w:rPr>
              <w:t>х</w:t>
            </w:r>
            <w:r>
              <w:rPr>
                <w:rFonts w:ascii="Calibri" w:hAnsi="Calibri" w:cs="Calibri"/>
                <w:color w:val="000000"/>
                <w:spacing w:val="-1"/>
              </w:rPr>
              <w:t>и</w:t>
            </w:r>
            <w:r>
              <w:rPr>
                <w:rFonts w:ascii="Calibri" w:hAnsi="Calibri" w:cs="Calibri"/>
                <w:color w:val="000000"/>
              </w:rPr>
              <w:t xml:space="preserve">гиенатаво </w:t>
            </w:r>
            <w:r>
              <w:rPr>
                <w:rFonts w:ascii="Calibri" w:hAnsi="Calibri" w:cs="Calibri"/>
                <w:color w:val="000000"/>
                <w:spacing w:val="-2"/>
              </w:rPr>
              <w:t>у</w:t>
            </w:r>
            <w:r>
              <w:rPr>
                <w:rFonts w:ascii="Calibri" w:hAnsi="Calibri" w:cs="Calibri"/>
                <w:color w:val="000000"/>
              </w:rPr>
              <w:t>чил</w:t>
            </w:r>
            <w:r>
              <w:rPr>
                <w:rFonts w:ascii="Calibri" w:hAnsi="Calibri" w:cs="Calibri"/>
                <w:color w:val="000000"/>
                <w:spacing w:val="-1"/>
              </w:rPr>
              <w:t>и</w:t>
            </w:r>
            <w:r>
              <w:rPr>
                <w:rFonts w:ascii="Calibri" w:hAnsi="Calibri" w:cs="Calibri"/>
                <w:color w:val="000000"/>
              </w:rPr>
              <w:t>штето</w:t>
            </w:r>
          </w:p>
          <w:p w:rsidR="00673D84" w:rsidRDefault="00673D84">
            <w:pPr>
              <w:pStyle w:val="BodyText"/>
              <w:ind w:left="-2" w:right="57"/>
              <w:rPr>
                <w:rFonts w:ascii="Calibri" w:hAnsi="Calibri" w:cs="Calibri"/>
                <w:color w:val="000000"/>
                <w:lang w:val="mk-MK"/>
              </w:rPr>
            </w:pPr>
          </w:p>
        </w:tc>
      </w:tr>
    </w:tbl>
    <w:p w:rsidR="00673D84" w:rsidRDefault="00673D84">
      <w:pPr>
        <w:spacing w:after="0"/>
        <w:ind w:left="0" w:hanging="2"/>
        <w:jc w:val="both"/>
        <w:rPr>
          <w:rFonts w:ascii="StobiSerif Regular" w:eastAsia="StobiSerif Regular" w:hAnsi="StobiSerif Regular" w:cs="StobiSerif Regular"/>
          <w:color w:val="000000"/>
        </w:rPr>
      </w:pPr>
    </w:p>
    <w:p w:rsidR="00673D84" w:rsidRDefault="00EF56AE">
      <w:pPr>
        <w:numPr>
          <w:ilvl w:val="0"/>
          <w:numId w:val="4"/>
        </w:numPr>
        <w:ind w:left="1" w:hanging="3"/>
        <w:jc w:val="both"/>
        <w:rPr>
          <w:color w:val="000000"/>
          <w:sz w:val="28"/>
          <w:szCs w:val="28"/>
        </w:rPr>
      </w:pPr>
      <w:bookmarkStart w:id="5" w:name="_heading=h.49x2ik5" w:colFirst="0" w:colLast="0"/>
      <w:bookmarkEnd w:id="5"/>
      <w:r>
        <w:rPr>
          <w:b/>
          <w:color w:val="000000"/>
          <w:sz w:val="28"/>
          <w:szCs w:val="28"/>
        </w:rPr>
        <w:t>Акциски планови за реализација на развојната програма на училиштето</w:t>
      </w:r>
    </w:p>
    <w:tbl>
      <w:tblPr>
        <w:tblW w:w="10117" w:type="dxa"/>
        <w:tblInd w:w="-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75"/>
        <w:gridCol w:w="1800"/>
        <w:gridCol w:w="105"/>
        <w:gridCol w:w="1005"/>
        <w:gridCol w:w="104"/>
        <w:gridCol w:w="136"/>
        <w:gridCol w:w="998"/>
        <w:gridCol w:w="277"/>
        <w:gridCol w:w="148"/>
        <w:gridCol w:w="872"/>
        <w:gridCol w:w="120"/>
        <w:gridCol w:w="75"/>
        <w:gridCol w:w="1245"/>
        <w:gridCol w:w="1657"/>
      </w:tblGrid>
      <w:tr w:rsidR="00673D84">
        <w:tc>
          <w:tcPr>
            <w:tcW w:w="10117" w:type="dxa"/>
            <w:gridSpan w:val="14"/>
          </w:tcPr>
          <w:p w:rsidR="00673D84" w:rsidRDefault="00EF56AE">
            <w:pPr>
              <w:spacing w:after="0" w:line="240" w:lineRule="auto"/>
              <w:ind w:left="0" w:hanging="2"/>
            </w:pPr>
            <w:r>
              <w:rPr>
                <w:b/>
              </w:rPr>
              <w:lastRenderedPageBreak/>
              <w:t>Стратешка цел 1</w:t>
            </w:r>
            <w:r>
              <w:t xml:space="preserve">. </w:t>
            </w:r>
            <w:r>
              <w:rPr>
                <w:b/>
              </w:rPr>
              <w:t>Подобрување на кв</w:t>
            </w:r>
            <w:r>
              <w:rPr>
                <w:b/>
                <w:lang w:val="en-GB"/>
              </w:rPr>
              <w:t>a</w:t>
            </w:r>
            <w:r>
              <w:rPr>
                <w:b/>
              </w:rPr>
              <w:t>литетот на наставата и учењето на учен</w:t>
            </w:r>
            <w:r>
              <w:t>иците</w:t>
            </w:r>
          </w:p>
        </w:tc>
      </w:tr>
      <w:tr w:rsidR="00673D84">
        <w:tc>
          <w:tcPr>
            <w:tcW w:w="10117" w:type="dxa"/>
            <w:gridSpan w:val="14"/>
          </w:tcPr>
          <w:p w:rsidR="00673D84" w:rsidRDefault="00EF56AE">
            <w:pPr>
              <w:spacing w:after="0" w:line="240" w:lineRule="auto"/>
              <w:ind w:left="0" w:hanging="2"/>
              <w:jc w:val="both"/>
            </w:pPr>
            <w:r>
              <w:rPr>
                <w:b/>
              </w:rPr>
              <w:t xml:space="preserve">Развојна цел 1.1 </w:t>
            </w:r>
            <w:r>
              <w:t xml:space="preserve">Преку работа во </w:t>
            </w:r>
            <w:r>
              <w:rPr>
                <w:b/>
              </w:rPr>
              <w:t>стручни активи</w:t>
            </w:r>
            <w:r>
              <w:t xml:space="preserve"> наставниците да реализираат работилници за користење на расположливите ресури за час до постигнување на функционални знаења.</w:t>
            </w:r>
          </w:p>
          <w:p w:rsidR="00673D84" w:rsidRDefault="00673D84">
            <w:pPr>
              <w:spacing w:after="0" w:line="240" w:lineRule="auto"/>
              <w:ind w:left="0" w:hanging="2"/>
              <w:jc w:val="right"/>
            </w:pP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Активности</w:t>
            </w:r>
          </w:p>
        </w:tc>
        <w:tc>
          <w:tcPr>
            <w:tcW w:w="1905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Индикатори за успех</w:t>
            </w:r>
          </w:p>
          <w:p w:rsidR="00673D84" w:rsidRDefault="00673D84">
            <w:pPr>
              <w:spacing w:line="276" w:lineRule="auto"/>
              <w:ind w:left="0" w:hanging="2"/>
              <w:jc w:val="both"/>
              <w:rPr>
                <w:sz w:val="18"/>
                <w:szCs w:val="18"/>
              </w:rPr>
            </w:pPr>
          </w:p>
        </w:tc>
        <w:tc>
          <w:tcPr>
            <w:tcW w:w="1245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Реализатори</w:t>
            </w:r>
          </w:p>
        </w:tc>
        <w:tc>
          <w:tcPr>
            <w:tcW w:w="1423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Временска рамка за имплементација</w:t>
            </w:r>
          </w:p>
        </w:tc>
        <w:tc>
          <w:tcPr>
            <w:tcW w:w="1067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Потребни ресурси</w:t>
            </w:r>
          </w:p>
          <w:p w:rsidR="00673D84" w:rsidRDefault="00673D84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Тим за следење за реализација на активностите </w:t>
            </w:r>
          </w:p>
        </w:tc>
        <w:tc>
          <w:tcPr>
            <w:tcW w:w="1657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Инструменти/извори на информации за следење на индикаторите 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Chars="0" w:left="0" w:firstLineChars="0" w:firstLine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Организирање </w:t>
            </w:r>
            <w:r>
              <w:rPr>
                <w:b/>
                <w:sz w:val="18"/>
                <w:szCs w:val="18"/>
              </w:rPr>
              <w:t>интерни работилници</w:t>
            </w:r>
            <w:r>
              <w:rPr>
                <w:sz w:val="18"/>
                <w:szCs w:val="18"/>
              </w:rPr>
              <w:t xml:space="preserve"> во рамки на стручните активи за споделување ресурси и добри практики</w:t>
            </w:r>
          </w:p>
          <w:p w:rsidR="00673D84" w:rsidRDefault="00673D84">
            <w:pPr>
              <w:spacing w:after="0" w:line="240" w:lineRule="auto"/>
              <w:ind w:left="0" w:hanging="2"/>
              <w:jc w:val="right"/>
              <w:rPr>
                <w:color w:val="000000"/>
                <w:sz w:val="18"/>
                <w:szCs w:val="18"/>
              </w:rPr>
            </w:pPr>
          </w:p>
          <w:p w:rsidR="00673D84" w:rsidRDefault="00673D84">
            <w:pPr>
              <w:spacing w:after="0" w:line="240" w:lineRule="auto"/>
              <w:ind w:left="0" w:hanging="2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5" w:type="dxa"/>
            <w:gridSpan w:val="2"/>
          </w:tcPr>
          <w:p w:rsidR="00673D84" w:rsidRDefault="00EF56AE">
            <w:pPr>
              <w:spacing w:after="0" w:line="240" w:lineRule="auto"/>
              <w:ind w:leftChars="0" w:left="0" w:firstLineChars="0" w:firstLine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Спроведени најмалку </w:t>
            </w:r>
            <w:r>
              <w:rPr>
                <w:b/>
                <w:sz w:val="18"/>
                <w:szCs w:val="18"/>
              </w:rPr>
              <w:t>2 работилници</w:t>
            </w:r>
            <w:r>
              <w:rPr>
                <w:sz w:val="18"/>
                <w:szCs w:val="18"/>
              </w:rPr>
              <w:t xml:space="preserve"> во учебната година; Примена на барем еден нов ресурс на час</w:t>
            </w:r>
          </w:p>
        </w:tc>
        <w:tc>
          <w:tcPr>
            <w:tcW w:w="1245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Одговорни на стручни активи, наставници</w:t>
            </w:r>
          </w:p>
        </w:tc>
        <w:tc>
          <w:tcPr>
            <w:tcW w:w="1423" w:type="dxa"/>
            <w:gridSpan w:val="3"/>
          </w:tcPr>
          <w:p w:rsidR="00673D84" w:rsidRDefault="00EF56AE">
            <w:pPr>
              <w:spacing w:after="0" w:line="240" w:lineRule="auto"/>
              <w:ind w:leftChars="0" w:left="0" w:firstLineChars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Октомври  – мај </w:t>
            </w:r>
          </w:p>
          <w:p w:rsidR="00673D84" w:rsidRDefault="00EF56AE">
            <w:pPr>
              <w:spacing w:after="0" w:line="240" w:lineRule="auto"/>
              <w:ind w:leftChars="0" w:left="0" w:firstLineChars="0" w:firstLine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2025-2029</w:t>
            </w:r>
          </w:p>
        </w:tc>
        <w:tc>
          <w:tcPr>
            <w:tcW w:w="1067" w:type="dxa"/>
            <w:gridSpan w:val="3"/>
          </w:tcPr>
          <w:p w:rsidR="00673D84" w:rsidRDefault="00EF56AE">
            <w:pPr>
              <w:spacing w:after="0" w:line="240" w:lineRule="auto"/>
              <w:ind w:leftChars="0" w:left="0" w:firstLineChars="0" w:firstLine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Располож ливи наставни ресурси, простор, опрема за презентации</w:t>
            </w:r>
          </w:p>
        </w:tc>
        <w:tc>
          <w:tcPr>
            <w:tcW w:w="1245" w:type="dxa"/>
          </w:tcPr>
          <w:p w:rsidR="00673D84" w:rsidRDefault="00EF56AE">
            <w:pPr>
              <w:spacing w:after="0" w:line="240" w:lineRule="auto"/>
              <w:ind w:leftChars="0" w:left="0" w:firstLineChars="0" w:firstLine="0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Стручни соработници</w:t>
            </w:r>
          </w:p>
        </w:tc>
        <w:tc>
          <w:tcPr>
            <w:tcW w:w="1657" w:type="dxa"/>
          </w:tcPr>
          <w:p w:rsidR="00673D84" w:rsidRDefault="00EF56AE">
            <w:pPr>
              <w:spacing w:after="0" w:line="240" w:lineRule="auto"/>
              <w:ind w:leftChars="0" w:left="0" w:firstLineChars="0" w:firstLine="0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Евиденција од состаноци, фотографии, наставни материјал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Размена на наставни материјали и добри практики</w:t>
            </w:r>
            <w:r>
              <w:rPr>
                <w:sz w:val="18"/>
                <w:szCs w:val="18"/>
              </w:rPr>
              <w:t xml:space="preserve"> меѓу наставниците преку заеднички онлајн простор</w:t>
            </w:r>
          </w:p>
        </w:tc>
        <w:tc>
          <w:tcPr>
            <w:tcW w:w="1905" w:type="dxa"/>
            <w:gridSpan w:val="2"/>
          </w:tcPr>
          <w:p w:rsidR="00673D84" w:rsidRDefault="00EF56AE">
            <w:pPr>
              <w:spacing w:after="0" w:line="240" w:lineRule="auto"/>
              <w:ind w:leftChars="0" w:left="0" w:firstLineChars="0" w:firstLine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Поголем дел од наставниците споделуваат  материјал и/или користат материјал од колега</w:t>
            </w:r>
          </w:p>
        </w:tc>
        <w:tc>
          <w:tcPr>
            <w:tcW w:w="1245" w:type="dxa"/>
            <w:gridSpan w:val="3"/>
          </w:tcPr>
          <w:p w:rsidR="00673D84" w:rsidRDefault="00EF56AE">
            <w:pPr>
              <w:spacing w:after="0" w:line="240" w:lineRule="auto"/>
              <w:ind w:leftChars="0" w:left="0" w:firstLineChars="0" w:firstLine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Наставници, ИКТ</w:t>
            </w:r>
          </w:p>
        </w:tc>
        <w:tc>
          <w:tcPr>
            <w:tcW w:w="1423" w:type="dxa"/>
            <w:gridSpan w:val="3"/>
          </w:tcPr>
          <w:p w:rsidR="00673D84" w:rsidRDefault="00EF56AE">
            <w:pPr>
              <w:spacing w:after="0" w:line="240" w:lineRule="auto"/>
              <w:ind w:leftChars="0" w:left="0" w:firstLineChars="0" w:firstLine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Ноември  – јуни 2025-2029</w:t>
            </w:r>
          </w:p>
        </w:tc>
        <w:tc>
          <w:tcPr>
            <w:tcW w:w="1067" w:type="dxa"/>
            <w:gridSpan w:val="3"/>
          </w:tcPr>
          <w:p w:rsidR="00673D84" w:rsidRDefault="00EF56AE">
            <w:pPr>
              <w:spacing w:after="0" w:line="240" w:lineRule="auto"/>
              <w:ind w:leftChars="0" w:left="0" w:firstLineChars="0" w:firstLine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Google Drive</w:t>
            </w:r>
          </w:p>
        </w:tc>
        <w:tc>
          <w:tcPr>
            <w:tcW w:w="1245" w:type="dxa"/>
          </w:tcPr>
          <w:p w:rsidR="00673D84" w:rsidRDefault="00EF56AE">
            <w:pPr>
              <w:spacing w:after="0" w:line="240" w:lineRule="auto"/>
              <w:ind w:leftChars="0" w:left="0" w:firstLineChars="0" w:firstLine="0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Тим од наставници за дигитална поддршка</w:t>
            </w:r>
          </w:p>
        </w:tc>
        <w:tc>
          <w:tcPr>
            <w:tcW w:w="1657" w:type="dxa"/>
          </w:tcPr>
          <w:p w:rsidR="00673D84" w:rsidRDefault="00EF56AE">
            <w:pPr>
              <w:spacing w:after="0" w:line="240" w:lineRule="auto"/>
              <w:ind w:leftChars="0" w:left="0" w:firstLineChars="0" w:firstLine="0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Онлајн база со материјали, список на наставници, фидбек од наставници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Chars="0" w:left="0" w:firstLineChars="0" w:firstLine="0"/>
              <w:rPr>
                <w:color w:val="00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Следење и самоевалуација на час</w:t>
            </w:r>
            <w:r>
              <w:rPr>
                <w:sz w:val="18"/>
                <w:szCs w:val="18"/>
              </w:rPr>
              <w:t xml:space="preserve"> со примена на нов ресурс на час</w:t>
            </w:r>
          </w:p>
        </w:tc>
        <w:tc>
          <w:tcPr>
            <w:tcW w:w="1905" w:type="dxa"/>
            <w:gridSpan w:val="2"/>
          </w:tcPr>
          <w:p w:rsidR="00673D84" w:rsidRDefault="00EF56AE">
            <w:pPr>
              <w:spacing w:after="0" w:line="240" w:lineRule="auto"/>
              <w:ind w:leftChars="0" w:left="0" w:firstLineChars="0" w:firstLine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Секој наставник има спроведено барем едно набљудување и самоевалуација</w:t>
            </w:r>
          </w:p>
        </w:tc>
        <w:tc>
          <w:tcPr>
            <w:tcW w:w="1245" w:type="dxa"/>
            <w:gridSpan w:val="3"/>
          </w:tcPr>
          <w:p w:rsidR="00673D84" w:rsidRDefault="00EF56AE">
            <w:pPr>
              <w:spacing w:after="0" w:line="240" w:lineRule="auto"/>
              <w:ind w:leftChars="0" w:left="0" w:firstLineChars="0" w:firstLine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Наставници, координат ори, директор</w:t>
            </w:r>
          </w:p>
        </w:tc>
        <w:tc>
          <w:tcPr>
            <w:tcW w:w="1423" w:type="dxa"/>
            <w:gridSpan w:val="3"/>
          </w:tcPr>
          <w:p w:rsidR="00673D84" w:rsidRDefault="00EF56AE">
            <w:pPr>
              <w:spacing w:after="0" w:line="240" w:lineRule="auto"/>
              <w:ind w:leftChars="0" w:left="0" w:firstLineChars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Јануари – мај 2026</w:t>
            </w:r>
          </w:p>
          <w:p w:rsidR="00673D84" w:rsidRDefault="00EF56AE">
            <w:pPr>
              <w:spacing w:after="0" w:line="240" w:lineRule="auto"/>
              <w:ind w:leftChars="0" w:left="0" w:firstLineChars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Септември-мај</w:t>
            </w:r>
          </w:p>
          <w:p w:rsidR="00673D84" w:rsidRDefault="00EF56AE">
            <w:pPr>
              <w:spacing w:after="0" w:line="240" w:lineRule="auto"/>
              <w:ind w:leftChars="0" w:left="0" w:firstLineChars="0" w:firstLine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2026-2029</w:t>
            </w:r>
          </w:p>
        </w:tc>
        <w:tc>
          <w:tcPr>
            <w:tcW w:w="1067" w:type="dxa"/>
            <w:gridSpan w:val="3"/>
          </w:tcPr>
          <w:p w:rsidR="00673D84" w:rsidRDefault="00EF56AE">
            <w:pPr>
              <w:spacing w:after="0" w:line="240" w:lineRule="auto"/>
              <w:ind w:leftChars="0" w:left="0" w:firstLineChars="0" w:firstLine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Формулари за евалуациј а, време, координа ција</w:t>
            </w:r>
          </w:p>
        </w:tc>
        <w:tc>
          <w:tcPr>
            <w:tcW w:w="1245" w:type="dxa"/>
          </w:tcPr>
          <w:p w:rsidR="00673D84" w:rsidRDefault="00EF56AE">
            <w:pPr>
              <w:spacing w:after="0" w:line="240" w:lineRule="auto"/>
              <w:ind w:leftChars="0" w:left="0" w:firstLineChars="0" w:firstLine="0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Педагошко психолошка служба</w:t>
            </w:r>
          </w:p>
        </w:tc>
        <w:tc>
          <w:tcPr>
            <w:tcW w:w="1657" w:type="dxa"/>
          </w:tcPr>
          <w:p w:rsidR="00673D84" w:rsidRDefault="00EF56AE">
            <w:pPr>
              <w:spacing w:after="0" w:line="240" w:lineRule="auto"/>
              <w:ind w:leftChars="0" w:left="0" w:firstLineChars="0" w:firstLine="0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Извештаи од следење на час, евалуациски листи</w:t>
            </w:r>
          </w:p>
        </w:tc>
      </w:tr>
      <w:tr w:rsidR="00673D84">
        <w:tc>
          <w:tcPr>
            <w:tcW w:w="10117" w:type="dxa"/>
            <w:gridSpan w:val="14"/>
          </w:tcPr>
          <w:p w:rsidR="00673D84" w:rsidRDefault="00EF56AE">
            <w:pPr>
              <w:spacing w:after="0" w:line="240" w:lineRule="auto"/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Развојна цел 1.2 </w:t>
            </w:r>
            <w:r>
              <w:rPr>
                <w:sz w:val="18"/>
                <w:szCs w:val="18"/>
              </w:rPr>
              <w:t xml:space="preserve">Јакнење на капацитетите на наставниците преку </w:t>
            </w:r>
            <w:r>
              <w:rPr>
                <w:b/>
                <w:sz w:val="18"/>
                <w:szCs w:val="18"/>
              </w:rPr>
              <w:t xml:space="preserve">интерни работилници </w:t>
            </w:r>
            <w:r>
              <w:rPr>
                <w:sz w:val="18"/>
                <w:szCs w:val="18"/>
              </w:rPr>
              <w:t xml:space="preserve"> за современи наставни приоди и дигитални алатки со вештачка интелигенција</w:t>
            </w:r>
          </w:p>
          <w:p w:rsidR="00673D84" w:rsidRDefault="00673D84">
            <w:pPr>
              <w:spacing w:after="0" w:line="240" w:lineRule="auto"/>
              <w:ind w:left="0" w:hanging="2"/>
              <w:jc w:val="both"/>
              <w:rPr>
                <w:sz w:val="18"/>
                <w:szCs w:val="18"/>
              </w:rPr>
            </w:pP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Активности</w:t>
            </w:r>
          </w:p>
        </w:tc>
        <w:tc>
          <w:tcPr>
            <w:tcW w:w="180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Индикатори за успех</w:t>
            </w:r>
          </w:p>
        </w:tc>
        <w:tc>
          <w:tcPr>
            <w:tcW w:w="1110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Носители на активностите</w:t>
            </w:r>
          </w:p>
        </w:tc>
        <w:tc>
          <w:tcPr>
            <w:tcW w:w="1515" w:type="dxa"/>
            <w:gridSpan w:val="4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Временска рамка за имплементација</w:t>
            </w:r>
          </w:p>
        </w:tc>
        <w:tc>
          <w:tcPr>
            <w:tcW w:w="1140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Потребни ресурси</w:t>
            </w:r>
          </w:p>
        </w:tc>
        <w:tc>
          <w:tcPr>
            <w:tcW w:w="1320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Тим за следење за реализација на активностите </w:t>
            </w:r>
          </w:p>
        </w:tc>
        <w:tc>
          <w:tcPr>
            <w:tcW w:w="1657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Инструменти/извори на информации за следење на индикаторите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Организирање на интерни работилници  за современи приоди </w:t>
            </w:r>
          </w:p>
          <w:p w:rsidR="00673D84" w:rsidRDefault="00EF56AE">
            <w:pPr>
              <w:spacing w:after="0" w:line="240" w:lineRule="auto"/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(истражувачко учење, проблемски задачи,учење преку игра и сл.)</w:t>
            </w:r>
          </w:p>
          <w:p w:rsidR="00673D84" w:rsidRDefault="00673D84">
            <w:pPr>
              <w:spacing w:after="0" w:line="240" w:lineRule="auto"/>
              <w:ind w:left="0" w:hanging="2"/>
              <w:jc w:val="both"/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:rsidR="00673D84" w:rsidRDefault="00EF56AE">
            <w:pPr>
              <w:spacing w:after="0" w:line="240" w:lineRule="auto"/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Спроведени </w:t>
            </w:r>
            <w:r>
              <w:rPr>
                <w:b/>
                <w:sz w:val="18"/>
                <w:szCs w:val="18"/>
              </w:rPr>
              <w:t>најмалку2 работилници  годишно</w:t>
            </w:r>
            <w:r>
              <w:rPr>
                <w:sz w:val="18"/>
                <w:szCs w:val="18"/>
              </w:rPr>
              <w:t>; евалуација од учесниците</w:t>
            </w:r>
          </w:p>
        </w:tc>
        <w:tc>
          <w:tcPr>
            <w:tcW w:w="1110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Тим за професи онален развој, наставни ци обучувачи</w:t>
            </w:r>
          </w:p>
        </w:tc>
        <w:tc>
          <w:tcPr>
            <w:tcW w:w="1515" w:type="dxa"/>
            <w:gridSpan w:val="4"/>
          </w:tcPr>
          <w:p w:rsidR="00673D84" w:rsidRDefault="00EF56AE">
            <w:pPr>
              <w:spacing w:after="0" w:line="240" w:lineRule="auto"/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Октомври – мај 2025 - 2029</w:t>
            </w:r>
          </w:p>
        </w:tc>
        <w:tc>
          <w:tcPr>
            <w:tcW w:w="1140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Простор , материј али, техничка опрема</w:t>
            </w:r>
          </w:p>
        </w:tc>
        <w:tc>
          <w:tcPr>
            <w:tcW w:w="1320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Стручни соработници, директор</w:t>
            </w:r>
          </w:p>
        </w:tc>
        <w:tc>
          <w:tcPr>
            <w:tcW w:w="1657" w:type="dxa"/>
          </w:tcPr>
          <w:p w:rsidR="00673D84" w:rsidRDefault="00EF56AE">
            <w:pPr>
              <w:spacing w:after="0" w:line="240" w:lineRule="auto"/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Анкети, извештаи од обуките, фотографии, списоци за присуство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Практична примена на наученото преку </w:t>
            </w:r>
            <w:r>
              <w:rPr>
                <w:sz w:val="18"/>
                <w:szCs w:val="18"/>
              </w:rPr>
              <w:lastRenderedPageBreak/>
              <w:t>отворени часови</w:t>
            </w:r>
          </w:p>
        </w:tc>
        <w:tc>
          <w:tcPr>
            <w:tcW w:w="1800" w:type="dxa"/>
          </w:tcPr>
          <w:p w:rsidR="00673D84" w:rsidRDefault="00EF56AE">
            <w:pPr>
              <w:spacing w:after="0" w:line="240" w:lineRule="auto"/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Секој наставник има </w:t>
            </w:r>
            <w:r>
              <w:rPr>
                <w:b/>
                <w:sz w:val="18"/>
                <w:szCs w:val="18"/>
              </w:rPr>
              <w:t xml:space="preserve">реализирано најмалку една </w:t>
            </w:r>
            <w:r>
              <w:rPr>
                <w:b/>
                <w:sz w:val="18"/>
                <w:szCs w:val="18"/>
              </w:rPr>
              <w:lastRenderedPageBreak/>
              <w:t>активност</w:t>
            </w:r>
            <w:r>
              <w:rPr>
                <w:sz w:val="18"/>
                <w:szCs w:val="18"/>
              </w:rPr>
              <w:t xml:space="preserve"> во текот на годината</w:t>
            </w:r>
          </w:p>
        </w:tc>
        <w:tc>
          <w:tcPr>
            <w:tcW w:w="1110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Наставни ци, одговорни  </w:t>
            </w:r>
            <w:r>
              <w:rPr>
                <w:sz w:val="18"/>
                <w:szCs w:val="18"/>
              </w:rPr>
              <w:lastRenderedPageBreak/>
              <w:t>на стручни активи</w:t>
            </w:r>
          </w:p>
        </w:tc>
        <w:tc>
          <w:tcPr>
            <w:tcW w:w="1515" w:type="dxa"/>
            <w:gridSpan w:val="4"/>
          </w:tcPr>
          <w:p w:rsidR="00673D84" w:rsidRDefault="00EF56AE">
            <w:pPr>
              <w:spacing w:after="0" w:line="240" w:lineRule="auto"/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Јануари – јуни 2026</w:t>
            </w:r>
          </w:p>
          <w:p w:rsidR="00673D84" w:rsidRDefault="00EF56AE">
            <w:pPr>
              <w:spacing w:after="0" w:line="240" w:lineRule="auto"/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Октомври-мај</w:t>
            </w:r>
          </w:p>
          <w:p w:rsidR="00673D84" w:rsidRDefault="00EF56AE">
            <w:pPr>
              <w:spacing w:after="0" w:line="240" w:lineRule="auto"/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2026-2029</w:t>
            </w:r>
          </w:p>
        </w:tc>
        <w:tc>
          <w:tcPr>
            <w:tcW w:w="1140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Време, материј али, ИКТ </w:t>
            </w:r>
            <w:r>
              <w:rPr>
                <w:sz w:val="18"/>
                <w:szCs w:val="18"/>
              </w:rPr>
              <w:lastRenderedPageBreak/>
              <w:t>алатки</w:t>
            </w:r>
          </w:p>
        </w:tc>
        <w:tc>
          <w:tcPr>
            <w:tcW w:w="1320" w:type="dxa"/>
            <w:gridSpan w:val="2"/>
          </w:tcPr>
          <w:p w:rsidR="00673D84" w:rsidRDefault="00EF56AE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Тим за внатрешна </w:t>
            </w:r>
            <w:r>
              <w:rPr>
                <w:sz w:val="18"/>
                <w:szCs w:val="18"/>
              </w:rPr>
              <w:lastRenderedPageBreak/>
              <w:t>евалуација Записници</w:t>
            </w:r>
          </w:p>
        </w:tc>
        <w:tc>
          <w:tcPr>
            <w:tcW w:w="1657" w:type="dxa"/>
          </w:tcPr>
          <w:p w:rsidR="00673D84" w:rsidRDefault="00EF56AE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Записници</w:t>
            </w:r>
          </w:p>
          <w:p w:rsidR="00673D84" w:rsidRDefault="00EF56AE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фотографии </w:t>
            </w:r>
            <w:r>
              <w:rPr>
                <w:sz w:val="18"/>
                <w:szCs w:val="18"/>
              </w:rPr>
              <w:lastRenderedPageBreak/>
              <w:t xml:space="preserve">повратни информации 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Примена на ИКТ алатки и воведување на вештачка интелигенција (AI) во наставата преку конкретни алатки (на пр. ChatGPT, Canva AI, MagicSchool)</w:t>
            </w:r>
          </w:p>
        </w:tc>
        <w:tc>
          <w:tcPr>
            <w:tcW w:w="1800" w:type="dxa"/>
          </w:tcPr>
          <w:p w:rsidR="00673D84" w:rsidRDefault="00EF56AE">
            <w:pPr>
              <w:spacing w:after="0" w:line="240" w:lineRule="auto"/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60% од наставниците користат барем една ИКТ или  AI алатка на час</w:t>
            </w:r>
          </w:p>
        </w:tc>
        <w:tc>
          <w:tcPr>
            <w:tcW w:w="1110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Наставни ци, ИКТ координа тор</w:t>
            </w:r>
          </w:p>
        </w:tc>
        <w:tc>
          <w:tcPr>
            <w:tcW w:w="1515" w:type="dxa"/>
            <w:gridSpan w:val="4"/>
          </w:tcPr>
          <w:p w:rsidR="00673D84" w:rsidRDefault="00EF56AE">
            <w:pPr>
              <w:spacing w:after="0" w:line="240" w:lineRule="auto"/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Ноември 2025 – јуни 2026</w:t>
            </w:r>
          </w:p>
          <w:p w:rsidR="00673D84" w:rsidRDefault="00673D84">
            <w:pPr>
              <w:spacing w:after="0" w:line="240" w:lineRule="auto"/>
              <w:ind w:left="0" w:hanging="2"/>
              <w:jc w:val="both"/>
              <w:rPr>
                <w:sz w:val="18"/>
                <w:szCs w:val="18"/>
              </w:rPr>
            </w:pPr>
          </w:p>
          <w:p w:rsidR="00673D84" w:rsidRDefault="00EF56AE">
            <w:pPr>
              <w:spacing w:after="0" w:line="240" w:lineRule="auto"/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Септември-мај2026-2029</w:t>
            </w:r>
          </w:p>
        </w:tc>
        <w:tc>
          <w:tcPr>
            <w:tcW w:w="1140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Интернет, компјут ери, онлајн водичи за користе ње</w:t>
            </w:r>
          </w:p>
        </w:tc>
        <w:tc>
          <w:tcPr>
            <w:tcW w:w="1320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Тим за дигитална поддршка</w:t>
            </w:r>
          </w:p>
        </w:tc>
        <w:tc>
          <w:tcPr>
            <w:tcW w:w="1657" w:type="dxa"/>
          </w:tcPr>
          <w:p w:rsidR="00673D84" w:rsidRDefault="00EF56AE">
            <w:pPr>
              <w:spacing w:after="0" w:line="240" w:lineRule="auto"/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Наставни материјали, самоевалуаци </w:t>
            </w:r>
          </w:p>
        </w:tc>
      </w:tr>
      <w:tr w:rsidR="00673D84">
        <w:tc>
          <w:tcPr>
            <w:tcW w:w="10117" w:type="dxa"/>
            <w:gridSpan w:val="14"/>
          </w:tcPr>
          <w:p w:rsidR="00673D84" w:rsidRDefault="00EF56AE">
            <w:pPr>
              <w:spacing w:after="0" w:line="240" w:lineRule="auto"/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Развојна цел 1.3</w:t>
            </w:r>
            <w:r>
              <w:rPr>
                <w:sz w:val="18"/>
                <w:szCs w:val="18"/>
              </w:rPr>
              <w:t xml:space="preserve"> Подобрување на </w:t>
            </w:r>
            <w:r>
              <w:rPr>
                <w:b/>
                <w:sz w:val="18"/>
                <w:szCs w:val="18"/>
              </w:rPr>
              <w:t>процесот на оценување</w:t>
            </w:r>
            <w:r>
              <w:rPr>
                <w:sz w:val="18"/>
                <w:szCs w:val="18"/>
              </w:rPr>
              <w:t xml:space="preserve"> преку дефинирање и усогласување на критериуми за оценување во рамки на стручните активи и заедниците за учењеи подобрување на правичноста и објективноста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Активности</w:t>
            </w:r>
          </w:p>
        </w:tc>
        <w:tc>
          <w:tcPr>
            <w:tcW w:w="180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Индикатори за успех</w:t>
            </w:r>
          </w:p>
        </w:tc>
        <w:tc>
          <w:tcPr>
            <w:tcW w:w="1214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Носители на активностите</w:t>
            </w:r>
          </w:p>
        </w:tc>
        <w:tc>
          <w:tcPr>
            <w:tcW w:w="1134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Временска рамка за имплементација</w:t>
            </w:r>
          </w:p>
        </w:tc>
        <w:tc>
          <w:tcPr>
            <w:tcW w:w="1297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Потребни ресурси</w:t>
            </w:r>
          </w:p>
        </w:tc>
        <w:tc>
          <w:tcPr>
            <w:tcW w:w="1440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Тим за следење за реализација на активностите </w:t>
            </w:r>
          </w:p>
        </w:tc>
        <w:tc>
          <w:tcPr>
            <w:tcW w:w="1657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Инструменти/извори на информации за следење на индикаторите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Организирање состаноци на стручните активи за </w:t>
            </w:r>
            <w:r>
              <w:rPr>
                <w:b/>
                <w:sz w:val="18"/>
                <w:szCs w:val="18"/>
              </w:rPr>
              <w:t>утврдување на критериуми за оценување</w:t>
            </w:r>
            <w:r>
              <w:rPr>
                <w:sz w:val="18"/>
                <w:szCs w:val="18"/>
              </w:rPr>
              <w:t xml:space="preserve"> по предмети</w:t>
            </w:r>
          </w:p>
        </w:tc>
        <w:tc>
          <w:tcPr>
            <w:tcW w:w="180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Секој стручeн актив има </w:t>
            </w:r>
            <w:r>
              <w:rPr>
                <w:b/>
                <w:sz w:val="18"/>
                <w:szCs w:val="18"/>
              </w:rPr>
              <w:t>дефинирани критериуми</w:t>
            </w:r>
            <w:r>
              <w:rPr>
                <w:sz w:val="18"/>
                <w:szCs w:val="18"/>
              </w:rPr>
              <w:t>; Документирано во записници</w:t>
            </w:r>
          </w:p>
        </w:tc>
        <w:tc>
          <w:tcPr>
            <w:tcW w:w="1214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Одговорни  на стручни активи, наставни ци</w:t>
            </w:r>
          </w:p>
        </w:tc>
        <w:tc>
          <w:tcPr>
            <w:tcW w:w="1134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Октомври – мај 2025/26</w:t>
            </w:r>
          </w:p>
          <w:p w:rsidR="00673D84" w:rsidRDefault="00673D84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Водичи за оценува ње, Национ ални стандар ди, обрасци</w:t>
            </w:r>
          </w:p>
        </w:tc>
        <w:tc>
          <w:tcPr>
            <w:tcW w:w="1440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Стручни  соработници</w:t>
            </w:r>
          </w:p>
        </w:tc>
        <w:tc>
          <w:tcPr>
            <w:tcW w:w="1657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Записници, усвоени документи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Применување на договорените критериуми во практично оценување на учениците</w:t>
            </w:r>
          </w:p>
        </w:tc>
        <w:tc>
          <w:tcPr>
            <w:tcW w:w="180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Критериумите се користат кај 80% од наставниците во нивните предмети</w:t>
            </w:r>
          </w:p>
        </w:tc>
        <w:tc>
          <w:tcPr>
            <w:tcW w:w="1214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Наставни ци</w:t>
            </w:r>
          </w:p>
        </w:tc>
        <w:tc>
          <w:tcPr>
            <w:tcW w:w="1134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Април – јуни 2026</w:t>
            </w:r>
          </w:p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Септември –јуни 2026-2029</w:t>
            </w:r>
          </w:p>
          <w:p w:rsidR="00673D84" w:rsidRDefault="00673D84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</w:p>
          <w:p w:rsidR="00673D84" w:rsidRDefault="00673D84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Печатен и формул ари, електро нски шаблони</w:t>
            </w:r>
          </w:p>
        </w:tc>
        <w:tc>
          <w:tcPr>
            <w:tcW w:w="1440" w:type="dxa"/>
            <w:gridSpan w:val="3"/>
          </w:tcPr>
          <w:p w:rsidR="00673D84" w:rsidRDefault="00EF56AE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Тим за самоевалуација Примери од тестови</w:t>
            </w:r>
          </w:p>
        </w:tc>
        <w:tc>
          <w:tcPr>
            <w:tcW w:w="1657" w:type="dxa"/>
          </w:tcPr>
          <w:p w:rsidR="00673D84" w:rsidRDefault="00673D84">
            <w:pPr>
              <w:ind w:left="0" w:hanging="2"/>
              <w:rPr>
                <w:sz w:val="18"/>
                <w:szCs w:val="18"/>
              </w:rPr>
            </w:pPr>
          </w:p>
          <w:p w:rsidR="00673D84" w:rsidRDefault="00EF56AE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Примери од тестови</w:t>
            </w:r>
          </w:p>
          <w:p w:rsidR="00673D84" w:rsidRDefault="00EF56AE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анализи на оценките</w:t>
            </w:r>
          </w:p>
          <w:p w:rsidR="00673D84" w:rsidRDefault="00EF56AE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повратна информација од ученици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Размена на добри практики</w:t>
            </w:r>
          </w:p>
        </w:tc>
        <w:tc>
          <w:tcPr>
            <w:tcW w:w="180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Зголемена интеракција  мегу наставниците,</w:t>
            </w:r>
          </w:p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Зголемена доверба за начинот на оценување </w:t>
            </w:r>
          </w:p>
        </w:tc>
        <w:tc>
          <w:tcPr>
            <w:tcW w:w="1214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Наставници</w:t>
            </w:r>
          </w:p>
        </w:tc>
        <w:tc>
          <w:tcPr>
            <w:tcW w:w="1134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Септември јуни 2027-2029</w:t>
            </w:r>
          </w:p>
        </w:tc>
        <w:tc>
          <w:tcPr>
            <w:tcW w:w="1297" w:type="dxa"/>
            <w:gridSpan w:val="3"/>
          </w:tcPr>
          <w:p w:rsidR="00673D84" w:rsidRDefault="00EF56AE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Alignment w:val="auto"/>
              <w:outlineLvl w:val="9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Примероци од ученички работи, рубрики, критериуми</w:t>
            </w:r>
          </w:p>
        </w:tc>
        <w:tc>
          <w:tcPr>
            <w:tcW w:w="1440" w:type="dxa"/>
            <w:gridSpan w:val="3"/>
          </w:tcPr>
          <w:p w:rsidR="00673D84" w:rsidRDefault="00EF56AE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Тим за следење</w:t>
            </w:r>
          </w:p>
        </w:tc>
        <w:tc>
          <w:tcPr>
            <w:tcW w:w="1657" w:type="dxa"/>
          </w:tcPr>
          <w:p w:rsidR="00673D84" w:rsidRDefault="00EF56AE">
            <w:pPr>
              <w:ind w:left="0" w:hanging="2"/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Табли, флипчарт, маркери или онлајн алатки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Вклучување на учениците во процесот </w:t>
            </w:r>
          </w:p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Портфолија со самооценување и врсничко оценување</w:t>
            </w:r>
          </w:p>
        </w:tc>
        <w:tc>
          <w:tcPr>
            <w:tcW w:w="1800" w:type="dxa"/>
          </w:tcPr>
          <w:p w:rsidR="00673D84" w:rsidRDefault="00673D84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</w:p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Подобрување на објективноста</w:t>
            </w:r>
          </w:p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Намалување на бројот на жалби</w:t>
            </w:r>
          </w:p>
          <w:p w:rsidR="00673D84" w:rsidRDefault="00673D84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</w:p>
        </w:tc>
        <w:tc>
          <w:tcPr>
            <w:tcW w:w="1214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Ученици</w:t>
            </w:r>
          </w:p>
        </w:tc>
        <w:tc>
          <w:tcPr>
            <w:tcW w:w="1134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2026-2029</w:t>
            </w:r>
          </w:p>
        </w:tc>
        <w:tc>
          <w:tcPr>
            <w:tcW w:w="1297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Техничка поддршка, дигитални алатки</w:t>
            </w:r>
          </w:p>
        </w:tc>
        <w:tc>
          <w:tcPr>
            <w:tcW w:w="1440" w:type="dxa"/>
            <w:gridSpan w:val="3"/>
          </w:tcPr>
          <w:p w:rsidR="00673D84" w:rsidRDefault="00EF56AE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Тим за следење</w:t>
            </w:r>
          </w:p>
        </w:tc>
        <w:tc>
          <w:tcPr>
            <w:tcW w:w="1657" w:type="dxa"/>
          </w:tcPr>
          <w:p w:rsidR="00673D84" w:rsidRDefault="00EF56AE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Портфолија</w:t>
            </w:r>
          </w:p>
        </w:tc>
      </w:tr>
    </w:tbl>
    <w:p w:rsidR="00673D84" w:rsidRDefault="00673D84">
      <w:pPr>
        <w:ind w:left="0" w:hanging="2"/>
      </w:pPr>
    </w:p>
    <w:tbl>
      <w:tblPr>
        <w:tblW w:w="9834" w:type="dxa"/>
        <w:tblInd w:w="-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75"/>
        <w:gridCol w:w="1800"/>
        <w:gridCol w:w="1110"/>
        <w:gridCol w:w="104"/>
        <w:gridCol w:w="142"/>
        <w:gridCol w:w="1269"/>
        <w:gridCol w:w="1020"/>
        <w:gridCol w:w="120"/>
        <w:gridCol w:w="1320"/>
        <w:gridCol w:w="240"/>
        <w:gridCol w:w="1134"/>
      </w:tblGrid>
      <w:tr w:rsidR="00673D84">
        <w:tc>
          <w:tcPr>
            <w:tcW w:w="9834" w:type="dxa"/>
            <w:gridSpan w:val="11"/>
          </w:tcPr>
          <w:p w:rsidR="00673D84" w:rsidRDefault="00EF56AE">
            <w:pPr>
              <w:ind w:left="0" w:hanging="2"/>
            </w:pPr>
            <w:r>
              <w:rPr>
                <w:b/>
              </w:rPr>
              <w:t xml:space="preserve">Стратешка цел 2.Создавање безбедна и поддржувачка училишна средина </w:t>
            </w:r>
          </w:p>
        </w:tc>
      </w:tr>
      <w:tr w:rsidR="00673D84">
        <w:tc>
          <w:tcPr>
            <w:tcW w:w="9834" w:type="dxa"/>
            <w:gridSpan w:val="11"/>
          </w:tcPr>
          <w:p w:rsidR="00673D84" w:rsidRDefault="00EF56AE">
            <w:pPr>
              <w:ind w:left="0" w:hanging="2"/>
            </w:pPr>
            <w:r>
              <w:rPr>
                <w:b/>
              </w:rPr>
              <w:lastRenderedPageBreak/>
              <w:t>Развојна цел 2.1</w:t>
            </w:r>
            <w:r>
              <w:rPr>
                <w:sz w:val="20"/>
                <w:szCs w:val="20"/>
              </w:rPr>
              <w:t xml:space="preserve">Спроведување на редовни </w:t>
            </w:r>
            <w:r>
              <w:rPr>
                <w:b/>
                <w:sz w:val="20"/>
                <w:szCs w:val="20"/>
              </w:rPr>
              <w:t>едукативни работилници</w:t>
            </w:r>
            <w:r>
              <w:t xml:space="preserve"> за заштита од насилство врз децата во училиштето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Активности</w:t>
            </w:r>
          </w:p>
        </w:tc>
        <w:tc>
          <w:tcPr>
            <w:tcW w:w="180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Индикатори за успех</w:t>
            </w:r>
          </w:p>
        </w:tc>
        <w:tc>
          <w:tcPr>
            <w:tcW w:w="1356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Носители на активностите</w:t>
            </w:r>
          </w:p>
        </w:tc>
        <w:tc>
          <w:tcPr>
            <w:tcW w:w="1269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Временска рамка за имплементација</w:t>
            </w:r>
          </w:p>
        </w:tc>
        <w:tc>
          <w:tcPr>
            <w:tcW w:w="1140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Потребни ресурси</w:t>
            </w:r>
          </w:p>
        </w:tc>
        <w:tc>
          <w:tcPr>
            <w:tcW w:w="1560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Тим за следење за реализација на активностите </w:t>
            </w:r>
          </w:p>
        </w:tc>
        <w:tc>
          <w:tcPr>
            <w:tcW w:w="1134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Инструменти/извори на информации за следење на индикаторите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Организација на месечни работилници за ученици:</w:t>
            </w:r>
          </w:p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ст соработниции  спрведуваат  по 2 раб за врсничка едукација</w:t>
            </w:r>
            <w:r>
              <w:rPr>
                <w:sz w:val="18"/>
                <w:szCs w:val="18"/>
              </w:rPr>
              <w:t>;</w:t>
            </w:r>
          </w:p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работилници  за  </w:t>
            </w:r>
            <w:r>
              <w:rPr>
                <w:b/>
                <w:sz w:val="18"/>
                <w:szCs w:val="18"/>
              </w:rPr>
              <w:t>десеминација</w:t>
            </w:r>
            <w:r>
              <w:rPr>
                <w:sz w:val="18"/>
                <w:szCs w:val="18"/>
              </w:rPr>
              <w:t xml:space="preserve"> на стекнатото знаење </w:t>
            </w:r>
          </w:p>
        </w:tc>
        <w:tc>
          <w:tcPr>
            <w:tcW w:w="180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Број на одржани работилници (најмалку 1 месечно)</w:t>
            </w:r>
          </w:p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10 ученцици за тренинг и најмалку 40 соученици по полугодие за десеминација</w:t>
            </w:r>
          </w:p>
        </w:tc>
        <w:tc>
          <w:tcPr>
            <w:tcW w:w="1356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Стручни соработници, </w:t>
            </w:r>
          </w:p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Ученици </w:t>
            </w:r>
          </w:p>
        </w:tc>
        <w:tc>
          <w:tcPr>
            <w:tcW w:w="1269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Септември 2025 – Јуни 2026</w:t>
            </w:r>
          </w:p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Септември –јуни 2026-2029</w:t>
            </w:r>
          </w:p>
          <w:p w:rsidR="00673D84" w:rsidRDefault="00673D84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Едукативен материјал простор, соработка со НВО</w:t>
            </w:r>
          </w:p>
        </w:tc>
        <w:tc>
          <w:tcPr>
            <w:tcW w:w="1560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Стручен тим (психолог, педагог, спедијален едукатор, рехабилитатор, уч.библиотекар</w:t>
            </w:r>
          </w:p>
        </w:tc>
        <w:tc>
          <w:tcPr>
            <w:tcW w:w="1134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записници, анкетни листови, присутност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Работилници за родители </w:t>
            </w:r>
          </w:p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Поддршка на </w:t>
            </w:r>
            <w:r>
              <w:rPr>
                <w:b/>
                <w:sz w:val="18"/>
                <w:szCs w:val="18"/>
              </w:rPr>
              <w:t>Советот на родители</w:t>
            </w:r>
            <w:r>
              <w:rPr>
                <w:sz w:val="18"/>
                <w:szCs w:val="18"/>
              </w:rPr>
              <w:t xml:space="preserve"> на тема </w:t>
            </w:r>
            <w:r>
              <w:rPr>
                <w:b/>
                <w:sz w:val="18"/>
                <w:szCs w:val="18"/>
              </w:rPr>
              <w:t>насилно однесување</w:t>
            </w:r>
            <w:r>
              <w:rPr>
                <w:sz w:val="18"/>
                <w:szCs w:val="18"/>
              </w:rPr>
              <w:t xml:space="preserve"> кај децата</w:t>
            </w:r>
          </w:p>
        </w:tc>
        <w:tc>
          <w:tcPr>
            <w:tcW w:w="180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Број на вклучени родители (над 60%)</w:t>
            </w:r>
          </w:p>
        </w:tc>
        <w:tc>
          <w:tcPr>
            <w:tcW w:w="1356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Наставници стручни соработници</w:t>
            </w:r>
          </w:p>
        </w:tc>
        <w:tc>
          <w:tcPr>
            <w:tcW w:w="1269" w:type="dxa"/>
          </w:tcPr>
          <w:p w:rsidR="00673D84" w:rsidRDefault="00673D84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</w:p>
          <w:p w:rsidR="00673D84" w:rsidRDefault="00EF56AE">
            <w:pPr>
              <w:spacing w:after="0" w:line="240" w:lineRule="auto"/>
              <w:ind w:left="-2" w:firstLineChars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една во полугодие</w:t>
            </w:r>
          </w:p>
          <w:p w:rsidR="00673D84" w:rsidRDefault="00673D84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Печатен и дигитален материјал</w:t>
            </w:r>
          </w:p>
        </w:tc>
        <w:tc>
          <w:tcPr>
            <w:tcW w:w="1560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Стручен тим (психолог, педагог, спедијален едукатор, рехабилитатор, уч.библиотекар</w:t>
            </w:r>
          </w:p>
        </w:tc>
        <w:tc>
          <w:tcPr>
            <w:tcW w:w="1134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Извештаи, повратни анкети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Ученичка активност на </w:t>
            </w:r>
            <w:r>
              <w:rPr>
                <w:b/>
                <w:sz w:val="18"/>
                <w:szCs w:val="18"/>
              </w:rPr>
              <w:t>Денот на граѓанско образование</w:t>
            </w:r>
          </w:p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„Училиште без насилство“</w:t>
            </w:r>
          </w:p>
        </w:tc>
        <w:tc>
          <w:tcPr>
            <w:tcW w:w="180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Видливост на активноста (постери, онлајн објави)</w:t>
            </w:r>
          </w:p>
        </w:tc>
        <w:tc>
          <w:tcPr>
            <w:tcW w:w="1356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Ученички парламент, </w:t>
            </w:r>
          </w:p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Тим за ученичка поддршка</w:t>
            </w:r>
          </w:p>
        </w:tc>
        <w:tc>
          <w:tcPr>
            <w:tcW w:w="1269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Октомври 2025 – Мај 2026</w:t>
            </w:r>
          </w:p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декември –јуни 2026-2029</w:t>
            </w:r>
          </w:p>
          <w:p w:rsidR="00673D84" w:rsidRDefault="00673D84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</w:p>
          <w:p w:rsidR="00673D84" w:rsidRDefault="00673D84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Плакати, социјални мрежи</w:t>
            </w:r>
          </w:p>
        </w:tc>
        <w:tc>
          <w:tcPr>
            <w:tcW w:w="1560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Училишен тим</w:t>
            </w:r>
          </w:p>
        </w:tc>
        <w:tc>
          <w:tcPr>
            <w:tcW w:w="1134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Фото документац ија, извештаи</w:t>
            </w:r>
          </w:p>
        </w:tc>
      </w:tr>
      <w:tr w:rsidR="00673D84">
        <w:tc>
          <w:tcPr>
            <w:tcW w:w="9834" w:type="dxa"/>
            <w:gridSpan w:val="11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Развојна цел 2.2</w:t>
            </w:r>
            <w:r>
              <w:rPr>
                <w:sz w:val="18"/>
                <w:szCs w:val="18"/>
              </w:rPr>
              <w:t xml:space="preserve"> Развивање и примена </w:t>
            </w:r>
            <w:r>
              <w:rPr>
                <w:b/>
                <w:sz w:val="18"/>
                <w:szCs w:val="18"/>
              </w:rPr>
              <w:t>на протоколи за итно постапувањe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Активности</w:t>
            </w:r>
          </w:p>
        </w:tc>
        <w:tc>
          <w:tcPr>
            <w:tcW w:w="180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Индикатори за успех</w:t>
            </w:r>
          </w:p>
        </w:tc>
        <w:tc>
          <w:tcPr>
            <w:tcW w:w="1214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Носители на активностите</w:t>
            </w:r>
          </w:p>
        </w:tc>
        <w:tc>
          <w:tcPr>
            <w:tcW w:w="1411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Временска рамка за имплементација</w:t>
            </w:r>
          </w:p>
        </w:tc>
        <w:tc>
          <w:tcPr>
            <w:tcW w:w="102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Потребни ресурси</w:t>
            </w:r>
          </w:p>
        </w:tc>
        <w:tc>
          <w:tcPr>
            <w:tcW w:w="1440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Тим за следење за реализација на активностите </w:t>
            </w:r>
          </w:p>
        </w:tc>
        <w:tc>
          <w:tcPr>
            <w:tcW w:w="1374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Инструменти/извори на информации за следење на индикаторите</w:t>
            </w:r>
          </w:p>
        </w:tc>
      </w:tr>
      <w:tr w:rsidR="00673D84">
        <w:trPr>
          <w:trHeight w:val="416"/>
        </w:trPr>
        <w:tc>
          <w:tcPr>
            <w:tcW w:w="1575" w:type="dxa"/>
          </w:tcPr>
          <w:p w:rsidR="00673D84" w:rsidRDefault="00EF56AE">
            <w:pPr>
              <w:spacing w:after="0" w:line="276" w:lineRule="auto"/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 xml:space="preserve">Примена на усвоена </w:t>
            </w:r>
            <w:r>
              <w:rPr>
                <w:b/>
                <w:sz w:val="18"/>
                <w:szCs w:val="18"/>
              </w:rPr>
              <w:t>Политика за заштита на деца</w:t>
            </w:r>
          </w:p>
          <w:p w:rsidR="00673D84" w:rsidRDefault="00EF56AE">
            <w:pPr>
              <w:tabs>
                <w:tab w:val="left" w:pos="216"/>
              </w:tabs>
              <w:spacing w:after="0"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(Врз основа на нов правилник и упатство изготвени од МОН и БРО)*</w:t>
            </w:r>
          </w:p>
        </w:tc>
        <w:tc>
          <w:tcPr>
            <w:tcW w:w="1800" w:type="dxa"/>
          </w:tcPr>
          <w:p w:rsidR="00673D84" w:rsidRDefault="00EF56AE">
            <w:pPr>
              <w:shd w:val="clear" w:color="auto" w:fill="FFFFFF"/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Alignment w:val="auto"/>
              <w:outlineLvl w:val="9"/>
              <w:rPr>
                <w:rFonts w:cstheme="minorHAnsi"/>
              </w:rPr>
            </w:pP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position w:val="0"/>
                <w:sz w:val="18"/>
                <w:szCs w:val="18"/>
                <w:lang w:val="en-GB" w:eastAsia="en-GB"/>
              </w:rPr>
              <w:t>видентира</w:t>
            </w:r>
            <w:r>
              <w:rPr>
                <w:color w:val="000000"/>
                <w:position w:val="0"/>
                <w:sz w:val="18"/>
                <w:szCs w:val="18"/>
                <w:lang w:eastAsia="en-GB"/>
              </w:rPr>
              <w:t xml:space="preserve">ње на </w:t>
            </w:r>
            <w:r>
              <w:rPr>
                <w:color w:val="000000"/>
                <w:position w:val="0"/>
                <w:sz w:val="18"/>
                <w:szCs w:val="18"/>
                <w:lang w:val="en-GB" w:eastAsia="en-GB"/>
              </w:rPr>
              <w:t>пријавите на насилство и  постапува</w:t>
            </w:r>
            <w:r>
              <w:rPr>
                <w:color w:val="000000"/>
                <w:position w:val="0"/>
                <w:sz w:val="18"/>
                <w:szCs w:val="18"/>
                <w:lang w:eastAsia="en-GB"/>
              </w:rPr>
              <w:t>ње</w:t>
            </w:r>
            <w:r>
              <w:rPr>
                <w:color w:val="000000"/>
                <w:position w:val="0"/>
                <w:sz w:val="18"/>
                <w:szCs w:val="18"/>
                <w:lang w:val="en-GB" w:eastAsia="en-GB"/>
              </w:rPr>
              <w:t xml:space="preserve"> по нив во согласност со Политиката</w:t>
            </w:r>
            <w:r>
              <w:rPr>
                <w:color w:val="000000"/>
                <w:position w:val="0"/>
                <w:sz w:val="18"/>
                <w:szCs w:val="18"/>
                <w:lang w:eastAsia="en-GB"/>
              </w:rPr>
              <w:t>.</w:t>
            </w:r>
            <w:r>
              <w:rPr>
                <w:rFonts w:cstheme="minorHAnsi"/>
              </w:rPr>
              <w:t xml:space="preserve"> (</w:t>
            </w:r>
            <w:r>
              <w:rPr>
                <w:rFonts w:cstheme="minorHAnsi"/>
                <w:sz w:val="18"/>
                <w:szCs w:val="18"/>
              </w:rPr>
              <w:t xml:space="preserve">Заштита на  жртвите, спречување </w:t>
            </w:r>
            <w:r>
              <w:rPr>
                <w:rFonts w:cstheme="minorHAnsi"/>
                <w:sz w:val="18"/>
                <w:szCs w:val="18"/>
              </w:rPr>
              <w:lastRenderedPageBreak/>
              <w:t>повторување на насилството, промена на однесувањето на сторителите)</w:t>
            </w:r>
          </w:p>
          <w:p w:rsidR="00673D84" w:rsidRDefault="00673D84">
            <w:pPr>
              <w:tabs>
                <w:tab w:val="left" w:pos="180"/>
              </w:tabs>
              <w:spacing w:after="0"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Директор, педагог, </w:t>
            </w:r>
          </w:p>
          <w:p w:rsidR="00673D84" w:rsidRDefault="00EF56AE">
            <w:pPr>
              <w:spacing w:after="0"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Тима за заштита од насилно однесување</w:t>
            </w:r>
          </w:p>
        </w:tc>
        <w:tc>
          <w:tcPr>
            <w:tcW w:w="1411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Септември – Октомври 2025 континуирано до 2029</w:t>
            </w:r>
          </w:p>
        </w:tc>
        <w:tc>
          <w:tcPr>
            <w:tcW w:w="102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Консултации, печатен материјал</w:t>
            </w:r>
          </w:p>
        </w:tc>
        <w:tc>
          <w:tcPr>
            <w:tcW w:w="1440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Училишен тим  за ученичка поддршка, стручни соработници</w:t>
            </w:r>
          </w:p>
        </w:tc>
        <w:tc>
          <w:tcPr>
            <w:tcW w:w="1374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Протоколи, </w:t>
            </w:r>
          </w:p>
          <w:p w:rsidR="00673D84" w:rsidRDefault="00673D84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</w:p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извештаи од состаноци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Симулирани </w:t>
            </w:r>
            <w:r>
              <w:rPr>
                <w:b/>
                <w:sz w:val="18"/>
                <w:szCs w:val="18"/>
              </w:rPr>
              <w:t>вежби за евакуација</w:t>
            </w:r>
            <w:r>
              <w:rPr>
                <w:sz w:val="18"/>
                <w:szCs w:val="18"/>
              </w:rPr>
              <w:t xml:space="preserve"> и итни ситуации</w:t>
            </w:r>
          </w:p>
        </w:tc>
        <w:tc>
          <w:tcPr>
            <w:tcW w:w="180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Спроведена најмалку еднаво полугодие симулации во секоја  учебна година</w:t>
            </w:r>
          </w:p>
        </w:tc>
        <w:tc>
          <w:tcPr>
            <w:tcW w:w="1214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Наставниц и, ДСЗ,МВР, пожарна, , брза помош</w:t>
            </w:r>
          </w:p>
        </w:tc>
        <w:tc>
          <w:tcPr>
            <w:tcW w:w="1411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Учебна 2025-26</w:t>
            </w:r>
          </w:p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Учебна 2026-27</w:t>
            </w:r>
          </w:p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Учебна 2027-28</w:t>
            </w:r>
          </w:p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Учебна 2028-29</w:t>
            </w:r>
          </w:p>
          <w:p w:rsidR="00673D84" w:rsidRDefault="00673D84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Поддршка од МВР, пожарна,, брза помош сценарија</w:t>
            </w:r>
          </w:p>
        </w:tc>
        <w:tc>
          <w:tcPr>
            <w:tcW w:w="1440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Училишен тим за безбедност, заштита и спасување</w:t>
            </w:r>
          </w:p>
        </w:tc>
        <w:tc>
          <w:tcPr>
            <w:tcW w:w="1374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Фото/видео документи, извештаи</w:t>
            </w:r>
          </w:p>
        </w:tc>
      </w:tr>
      <w:tr w:rsidR="00673D84">
        <w:tc>
          <w:tcPr>
            <w:tcW w:w="9834" w:type="dxa"/>
            <w:gridSpan w:val="11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Развојна цел 2.3 </w:t>
            </w:r>
            <w:r>
              <w:rPr>
                <w:sz w:val="18"/>
                <w:szCs w:val="18"/>
              </w:rPr>
              <w:t xml:space="preserve">Инвестирање во </w:t>
            </w:r>
            <w:r>
              <w:rPr>
                <w:b/>
                <w:sz w:val="18"/>
                <w:szCs w:val="18"/>
              </w:rPr>
              <w:t>подобрување на безбедносните мерки</w:t>
            </w:r>
            <w:r>
              <w:rPr>
                <w:sz w:val="18"/>
                <w:szCs w:val="18"/>
              </w:rPr>
              <w:t xml:space="preserve"> во училиштето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Активности</w:t>
            </w:r>
          </w:p>
          <w:p w:rsidR="00673D84" w:rsidRDefault="00673D84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Индикатори за успех</w:t>
            </w:r>
          </w:p>
        </w:tc>
        <w:tc>
          <w:tcPr>
            <w:tcW w:w="111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Носители на активностите</w:t>
            </w:r>
          </w:p>
        </w:tc>
        <w:tc>
          <w:tcPr>
            <w:tcW w:w="1515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Временска рамка за имплементација</w:t>
            </w:r>
          </w:p>
        </w:tc>
        <w:tc>
          <w:tcPr>
            <w:tcW w:w="102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Потребни ресурси</w:t>
            </w:r>
          </w:p>
        </w:tc>
        <w:tc>
          <w:tcPr>
            <w:tcW w:w="1440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Тим за следење за реализација на активностите </w:t>
            </w:r>
          </w:p>
        </w:tc>
        <w:tc>
          <w:tcPr>
            <w:tcW w:w="1374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Инструменти/извори на информации за следење на индикаторите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Ревидирање  на План за заштита и спасување </w:t>
            </w:r>
          </w:p>
        </w:tc>
        <w:tc>
          <w:tcPr>
            <w:tcW w:w="1800" w:type="dxa"/>
          </w:tcPr>
          <w:p w:rsidR="00673D84" w:rsidRDefault="00EF56AE">
            <w:pPr>
              <w:spacing w:after="0"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Ефикасен ревидира  план за заштита и спасување</w:t>
            </w:r>
          </w:p>
        </w:tc>
        <w:tc>
          <w:tcPr>
            <w:tcW w:w="111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Училишен тим</w:t>
            </w:r>
          </w:p>
        </w:tc>
        <w:tc>
          <w:tcPr>
            <w:tcW w:w="1515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Учебна 2025-29</w:t>
            </w:r>
          </w:p>
          <w:p w:rsidR="00673D84" w:rsidRDefault="00673D84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Документи од училиште, финансиски</w:t>
            </w:r>
          </w:p>
        </w:tc>
        <w:tc>
          <w:tcPr>
            <w:tcW w:w="1440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Директор, училишен тим за заштита и спасување</w:t>
            </w:r>
          </w:p>
        </w:tc>
        <w:tc>
          <w:tcPr>
            <w:tcW w:w="1374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документи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-Годишна евалуација </w:t>
            </w:r>
          </w:p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-Ревидирање на акцискиот план</w:t>
            </w:r>
          </w:p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-Вклучување ученици и родители во оценка на резултатите</w:t>
            </w:r>
          </w:p>
        </w:tc>
        <w:tc>
          <w:tcPr>
            <w:tcW w:w="1800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Изготвен финален извештај </w:t>
            </w:r>
          </w:p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Имплементирани препораки,</w:t>
            </w:r>
          </w:p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Намален број на инциденти</w:t>
            </w:r>
            <w:r>
              <w:rPr>
                <w:sz w:val="18"/>
                <w:szCs w:val="18"/>
              </w:rPr>
              <w:br/>
              <w:t>- Позитивна перцепција на учениците за безбедност</w:t>
            </w:r>
          </w:p>
        </w:tc>
        <w:tc>
          <w:tcPr>
            <w:tcW w:w="111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Директор, </w:t>
            </w:r>
          </w:p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Стручни соработници, наставници</w:t>
            </w:r>
          </w:p>
        </w:tc>
        <w:tc>
          <w:tcPr>
            <w:tcW w:w="1515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Јуни  2026,2027,2028,2029</w:t>
            </w:r>
          </w:p>
        </w:tc>
        <w:tc>
          <w:tcPr>
            <w:tcW w:w="102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Консултација со експрети</w:t>
            </w:r>
          </w:p>
        </w:tc>
        <w:tc>
          <w:tcPr>
            <w:tcW w:w="1440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Тим за евалуација</w:t>
            </w:r>
          </w:p>
        </w:tc>
        <w:tc>
          <w:tcPr>
            <w:tcW w:w="1374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Формулари за евалуација</w:t>
            </w:r>
          </w:p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анкети</w:t>
            </w:r>
          </w:p>
        </w:tc>
      </w:tr>
    </w:tbl>
    <w:p w:rsidR="00673D84" w:rsidRDefault="00673D84">
      <w:pPr>
        <w:ind w:left="0" w:hanging="2"/>
      </w:pPr>
    </w:p>
    <w:tbl>
      <w:tblPr>
        <w:tblW w:w="9834" w:type="dxa"/>
        <w:tblInd w:w="-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75"/>
        <w:gridCol w:w="1596"/>
        <w:gridCol w:w="142"/>
        <w:gridCol w:w="62"/>
        <w:gridCol w:w="1110"/>
        <w:gridCol w:w="1380"/>
        <w:gridCol w:w="135"/>
        <w:gridCol w:w="1020"/>
        <w:gridCol w:w="120"/>
        <w:gridCol w:w="1320"/>
        <w:gridCol w:w="1374"/>
      </w:tblGrid>
      <w:tr w:rsidR="00673D84">
        <w:tc>
          <w:tcPr>
            <w:tcW w:w="9834" w:type="dxa"/>
            <w:gridSpan w:val="11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Стратешка цел 3</w:t>
            </w:r>
            <w:r>
              <w:rPr>
                <w:sz w:val="18"/>
                <w:szCs w:val="18"/>
              </w:rPr>
              <w:t xml:space="preserve">: Да се обезбеди </w:t>
            </w:r>
            <w:r>
              <w:rPr>
                <w:b/>
                <w:sz w:val="18"/>
                <w:szCs w:val="18"/>
              </w:rPr>
              <w:t>целосен партнерски однос</w:t>
            </w:r>
            <w:r>
              <w:rPr>
                <w:sz w:val="18"/>
                <w:szCs w:val="18"/>
              </w:rPr>
              <w:t xml:space="preserve"> и отворена соработка со сите чинители во училиштето и надвор од него</w:t>
            </w:r>
          </w:p>
        </w:tc>
      </w:tr>
      <w:tr w:rsidR="00673D84">
        <w:tc>
          <w:tcPr>
            <w:tcW w:w="9834" w:type="dxa"/>
            <w:gridSpan w:val="11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Развојна цел 3.1</w:t>
            </w:r>
            <w:r>
              <w:rPr>
                <w:sz w:val="18"/>
                <w:szCs w:val="18"/>
              </w:rPr>
              <w:t xml:space="preserve"> Училиштето да воведува активни механизми преку </w:t>
            </w:r>
            <w:r>
              <w:rPr>
                <w:b/>
                <w:sz w:val="18"/>
                <w:szCs w:val="18"/>
              </w:rPr>
              <w:t>Совет на родители</w:t>
            </w:r>
            <w:r>
              <w:rPr>
                <w:sz w:val="18"/>
                <w:szCs w:val="18"/>
              </w:rPr>
              <w:t xml:space="preserve"> за нивна активна вклученост во работата на училиштето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Активности</w:t>
            </w:r>
          </w:p>
        </w:tc>
        <w:tc>
          <w:tcPr>
            <w:tcW w:w="1738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Индикатори за успех</w:t>
            </w:r>
          </w:p>
        </w:tc>
        <w:tc>
          <w:tcPr>
            <w:tcW w:w="1172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Носители на активностите</w:t>
            </w:r>
          </w:p>
        </w:tc>
        <w:tc>
          <w:tcPr>
            <w:tcW w:w="138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Временска рамка за имплементација</w:t>
            </w:r>
          </w:p>
        </w:tc>
        <w:tc>
          <w:tcPr>
            <w:tcW w:w="1275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Потребни ресурси</w:t>
            </w:r>
          </w:p>
        </w:tc>
        <w:tc>
          <w:tcPr>
            <w:tcW w:w="132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Тим за следење за реализација на активностите </w:t>
            </w:r>
          </w:p>
        </w:tc>
        <w:tc>
          <w:tcPr>
            <w:tcW w:w="1374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Инструменти/извори на информации за следење на индикаторите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Планирање и спроведувањ е на </w:t>
            </w:r>
            <w:r>
              <w:rPr>
                <w:b/>
                <w:sz w:val="18"/>
                <w:szCs w:val="18"/>
              </w:rPr>
              <w:t>најмалку 6 редовни состаноци</w:t>
            </w:r>
            <w:r>
              <w:rPr>
                <w:sz w:val="18"/>
                <w:szCs w:val="18"/>
              </w:rPr>
              <w:t xml:space="preserve"> на Советот на родители годишно, со однапред доставен дневен </w:t>
            </w:r>
            <w:r>
              <w:rPr>
                <w:sz w:val="18"/>
                <w:szCs w:val="18"/>
              </w:rPr>
              <w:lastRenderedPageBreak/>
              <w:t>ред и записник.</w:t>
            </w:r>
          </w:p>
        </w:tc>
        <w:tc>
          <w:tcPr>
            <w:tcW w:w="1738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Одржани </w:t>
            </w:r>
            <w:r>
              <w:rPr>
                <w:b/>
                <w:sz w:val="18"/>
                <w:szCs w:val="18"/>
              </w:rPr>
              <w:t>најмалку 6 состаноци годишно</w:t>
            </w:r>
            <w:r>
              <w:rPr>
                <w:sz w:val="18"/>
                <w:szCs w:val="18"/>
              </w:rPr>
              <w:t>. Составен и доставен дневен ред пред секој состанок. Записници од состаноците достапни и архивирани.</w:t>
            </w:r>
          </w:p>
        </w:tc>
        <w:tc>
          <w:tcPr>
            <w:tcW w:w="1172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Претседател на Советот на родители</w:t>
            </w:r>
          </w:p>
        </w:tc>
        <w:tc>
          <w:tcPr>
            <w:tcW w:w="1380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Контин уирано, секоја учебна година</w:t>
            </w:r>
          </w:p>
        </w:tc>
        <w:tc>
          <w:tcPr>
            <w:tcW w:w="1275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Просторија за состаноци Копир материјали за дневен ред и записници Комуникациски алатки (мејл, </w:t>
            </w:r>
            <w:r>
              <w:rPr>
                <w:sz w:val="18"/>
                <w:szCs w:val="18"/>
              </w:rPr>
              <w:lastRenderedPageBreak/>
              <w:t>телефон)</w:t>
            </w:r>
          </w:p>
        </w:tc>
        <w:tc>
          <w:tcPr>
            <w:tcW w:w="1320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Стручна служба (педагог, психолог) Директор</w:t>
            </w:r>
          </w:p>
        </w:tc>
        <w:tc>
          <w:tcPr>
            <w:tcW w:w="1374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Запис ници од состан оци Листи на прису тни члено ви Елект ронск и и</w:t>
            </w:r>
          </w:p>
        </w:tc>
      </w:tr>
      <w:tr w:rsidR="00673D84">
        <w:trPr>
          <w:trHeight w:val="4807"/>
        </w:trPr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Вклучување на претставниц и од Советот на родители во планирање и организација на </w:t>
            </w:r>
            <w:r>
              <w:rPr>
                <w:b/>
                <w:sz w:val="18"/>
                <w:szCs w:val="18"/>
              </w:rPr>
              <w:t>најмалку 4 училишни активности</w:t>
            </w:r>
            <w:r>
              <w:rPr>
                <w:sz w:val="18"/>
                <w:szCs w:val="18"/>
              </w:rPr>
              <w:t xml:space="preserve"> годишно (на пример: хуманитарна акција, едукативни работилници за здрава исхрана )</w:t>
            </w:r>
          </w:p>
        </w:tc>
        <w:tc>
          <w:tcPr>
            <w:tcW w:w="1738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Советот на родители активно учествува во планирање и реализација на најмалку 4 активности. Прифатен и реализиран план за училишни активности со учество на родителите. Позитивна оценка од учесници и организатори по завршување на активностите.</w:t>
            </w:r>
          </w:p>
        </w:tc>
        <w:tc>
          <w:tcPr>
            <w:tcW w:w="1172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Наставници Претставниц и од Советот на родители Стручна служба</w:t>
            </w:r>
          </w:p>
        </w:tc>
        <w:tc>
          <w:tcPr>
            <w:tcW w:w="1380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Контин уирано, секоја учебна година</w:t>
            </w:r>
          </w:p>
        </w:tc>
        <w:tc>
          <w:tcPr>
            <w:tcW w:w="1275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Логистичка поддршка (простори, материјали) Финансиски средства за материјали и активности Комуникациски средства</w:t>
            </w:r>
          </w:p>
        </w:tc>
        <w:tc>
          <w:tcPr>
            <w:tcW w:w="1320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Совет на родители Тимови во училиштет о</w:t>
            </w:r>
          </w:p>
        </w:tc>
        <w:tc>
          <w:tcPr>
            <w:tcW w:w="1374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звеш таи од актив ности Фотог рафии и докум енти од наста ните</w:t>
            </w:r>
          </w:p>
        </w:tc>
      </w:tr>
      <w:tr w:rsidR="00673D84">
        <w:tc>
          <w:tcPr>
            <w:tcW w:w="9834" w:type="dxa"/>
            <w:gridSpan w:val="11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Развојна цел 3.2Вклучување на учениците во планирањето на активностите</w:t>
            </w:r>
            <w:r>
              <w:rPr>
                <w:sz w:val="18"/>
                <w:szCs w:val="18"/>
              </w:rPr>
              <w:t xml:space="preserve"> и донесувањето одлуки во училиштето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Активности</w:t>
            </w:r>
          </w:p>
        </w:tc>
        <w:tc>
          <w:tcPr>
            <w:tcW w:w="1596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Индикатори за успех</w:t>
            </w:r>
          </w:p>
        </w:tc>
        <w:tc>
          <w:tcPr>
            <w:tcW w:w="1314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Носители на активностите</w:t>
            </w:r>
          </w:p>
        </w:tc>
        <w:tc>
          <w:tcPr>
            <w:tcW w:w="138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Временска рамка за имплементација</w:t>
            </w:r>
          </w:p>
        </w:tc>
        <w:tc>
          <w:tcPr>
            <w:tcW w:w="1275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Потребни ресурси</w:t>
            </w:r>
          </w:p>
        </w:tc>
        <w:tc>
          <w:tcPr>
            <w:tcW w:w="132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Тим за следење за реализација на активностите </w:t>
            </w:r>
          </w:p>
        </w:tc>
        <w:tc>
          <w:tcPr>
            <w:tcW w:w="1374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Инструменти/извори на информации за следење на индикаторите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Организирање и редовно </w:t>
            </w:r>
            <w:r>
              <w:rPr>
                <w:b/>
                <w:sz w:val="18"/>
                <w:szCs w:val="18"/>
              </w:rPr>
              <w:t>одржување на состаноци на ученичкиот парламент</w:t>
            </w:r>
            <w:r>
              <w:rPr>
                <w:sz w:val="18"/>
                <w:szCs w:val="18"/>
              </w:rPr>
              <w:t xml:space="preserve"> со јасно дефиниран дневен ред.</w:t>
            </w:r>
          </w:p>
        </w:tc>
        <w:tc>
          <w:tcPr>
            <w:tcW w:w="1596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Одржани </w:t>
            </w:r>
            <w:r>
              <w:rPr>
                <w:b/>
                <w:sz w:val="18"/>
                <w:szCs w:val="18"/>
              </w:rPr>
              <w:t>најмалку 6 состаноци годишно</w:t>
            </w:r>
            <w:r>
              <w:rPr>
                <w:sz w:val="18"/>
                <w:szCs w:val="18"/>
              </w:rPr>
              <w:t>; документиран дневен ред и записници</w:t>
            </w:r>
          </w:p>
        </w:tc>
        <w:tc>
          <w:tcPr>
            <w:tcW w:w="1314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Наставници задолжени за работа со ученички парламент претставници на ученици</w:t>
            </w:r>
          </w:p>
        </w:tc>
        <w:tc>
          <w:tcPr>
            <w:tcW w:w="1380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Контин уирано во текот на учебнат а година</w:t>
            </w:r>
          </w:p>
        </w:tc>
        <w:tc>
          <w:tcPr>
            <w:tcW w:w="1275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Просторија за состаноци, материјали за записници</w:t>
            </w:r>
          </w:p>
        </w:tc>
        <w:tc>
          <w:tcPr>
            <w:tcW w:w="1320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Стручни соработници</w:t>
            </w:r>
          </w:p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Тим за поддршка на ученичко учество</w:t>
            </w:r>
          </w:p>
        </w:tc>
        <w:tc>
          <w:tcPr>
            <w:tcW w:w="1374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Запис ници од состан оци, списо к на прису тни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Работилници</w:t>
            </w:r>
            <w:r>
              <w:rPr>
                <w:sz w:val="18"/>
                <w:szCs w:val="18"/>
              </w:rPr>
              <w:t xml:space="preserve"> со ч</w:t>
            </w:r>
            <w:r>
              <w:rPr>
                <w:sz w:val="18"/>
                <w:szCs w:val="18"/>
                <w:lang w:val="en-GB"/>
              </w:rPr>
              <w:t>l</w:t>
            </w:r>
            <w:r>
              <w:rPr>
                <w:sz w:val="18"/>
                <w:szCs w:val="18"/>
              </w:rPr>
              <w:t>еновие од УП и ученичкте правобранители  на тема: Комуникациски вештини, Истражувачки методи и алатки и Развивање на ученички иницијативи</w:t>
            </w:r>
          </w:p>
        </w:tc>
        <w:tc>
          <w:tcPr>
            <w:tcW w:w="1596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Одржување по 3 работилниц</w:t>
            </w:r>
            <w:r>
              <w:rPr>
                <w:sz w:val="18"/>
                <w:szCs w:val="18"/>
              </w:rPr>
              <w:t xml:space="preserve">и годишно </w:t>
            </w:r>
          </w:p>
        </w:tc>
        <w:tc>
          <w:tcPr>
            <w:tcW w:w="1314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Наставник – член на Тимот за поддршка на ученичко учество</w:t>
            </w:r>
          </w:p>
        </w:tc>
        <w:tc>
          <w:tcPr>
            <w:tcW w:w="1380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Ноември -декември 2025, 2026,2027,</w:t>
            </w:r>
          </w:p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1275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Просторија за состаноци, материјали за презентација</w:t>
            </w:r>
          </w:p>
        </w:tc>
        <w:tc>
          <w:tcPr>
            <w:tcW w:w="1320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Стручни соработници</w:t>
            </w:r>
          </w:p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Тим за поддршка на ученичко учество</w:t>
            </w:r>
          </w:p>
        </w:tc>
        <w:tc>
          <w:tcPr>
            <w:tcW w:w="1374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Извеш таи и фотографии од наста ните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Поттикнување и поддршка на </w:t>
            </w:r>
            <w:r>
              <w:rPr>
                <w:b/>
                <w:sz w:val="18"/>
                <w:szCs w:val="18"/>
              </w:rPr>
              <w:t>ученички иницијативи</w:t>
            </w:r>
            <w:r>
              <w:rPr>
                <w:sz w:val="18"/>
                <w:szCs w:val="18"/>
              </w:rPr>
              <w:t xml:space="preserve"> за организирање училишни настани (еколошки </w:t>
            </w:r>
            <w:r>
              <w:rPr>
                <w:sz w:val="18"/>
                <w:szCs w:val="18"/>
              </w:rPr>
              <w:lastRenderedPageBreak/>
              <w:t>акции, хуманитарни активности, кампањи за здрава исхрана), вклучување во донесување одлуки</w:t>
            </w:r>
          </w:p>
        </w:tc>
        <w:tc>
          <w:tcPr>
            <w:tcW w:w="1596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Реализирани </w:t>
            </w:r>
            <w:r>
              <w:rPr>
                <w:b/>
                <w:sz w:val="18"/>
                <w:szCs w:val="18"/>
              </w:rPr>
              <w:t>најмалку 2 ученички иницијативи</w:t>
            </w:r>
            <w:r>
              <w:rPr>
                <w:sz w:val="18"/>
                <w:szCs w:val="18"/>
              </w:rPr>
              <w:t xml:space="preserve"> годишно, </w:t>
            </w:r>
          </w:p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Редовни состаноци на уч парламент, </w:t>
            </w:r>
            <w:r>
              <w:rPr>
                <w:sz w:val="18"/>
                <w:szCs w:val="18"/>
              </w:rPr>
              <w:lastRenderedPageBreak/>
              <w:t>активно учество на претставници во  УО,СР,НС</w:t>
            </w:r>
          </w:p>
        </w:tc>
        <w:tc>
          <w:tcPr>
            <w:tcW w:w="1314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Ученички парламент, наставници</w:t>
            </w:r>
          </w:p>
        </w:tc>
        <w:tc>
          <w:tcPr>
            <w:tcW w:w="1380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Контин уирано во текот на учебнат а година</w:t>
            </w:r>
          </w:p>
        </w:tc>
        <w:tc>
          <w:tcPr>
            <w:tcW w:w="1275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Материјали, простории,</w:t>
            </w:r>
          </w:p>
        </w:tc>
        <w:tc>
          <w:tcPr>
            <w:tcW w:w="1320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Стручни соработници, </w:t>
            </w:r>
          </w:p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Тим за поддршка на ученичко учестово</w:t>
            </w:r>
          </w:p>
        </w:tc>
        <w:tc>
          <w:tcPr>
            <w:tcW w:w="1374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Извеш таи и фотографии од наста ните</w:t>
            </w:r>
          </w:p>
        </w:tc>
      </w:tr>
      <w:tr w:rsidR="00673D84">
        <w:tc>
          <w:tcPr>
            <w:tcW w:w="9834" w:type="dxa"/>
            <w:gridSpan w:val="11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Развојна цел 3.3</w:t>
            </w:r>
            <w:r>
              <w:rPr>
                <w:sz w:val="18"/>
                <w:szCs w:val="18"/>
              </w:rPr>
              <w:t xml:space="preserve"> Активна соработка со невладин и бизнис сектор за </w:t>
            </w:r>
            <w:r>
              <w:rPr>
                <w:b/>
                <w:sz w:val="18"/>
                <w:szCs w:val="18"/>
              </w:rPr>
              <w:t>вклучување во проекти</w:t>
            </w:r>
            <w:r>
              <w:rPr>
                <w:sz w:val="18"/>
                <w:szCs w:val="18"/>
              </w:rPr>
              <w:t xml:space="preserve"> кои би обезбедиле осовременување на наставата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Активности</w:t>
            </w:r>
          </w:p>
        </w:tc>
        <w:tc>
          <w:tcPr>
            <w:tcW w:w="1596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Индикатори за успех</w:t>
            </w:r>
          </w:p>
        </w:tc>
        <w:tc>
          <w:tcPr>
            <w:tcW w:w="1314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Носители на активностите</w:t>
            </w:r>
          </w:p>
        </w:tc>
        <w:tc>
          <w:tcPr>
            <w:tcW w:w="138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Временска рамка за имплементација</w:t>
            </w:r>
          </w:p>
        </w:tc>
        <w:tc>
          <w:tcPr>
            <w:tcW w:w="1275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Потребни ресурси</w:t>
            </w:r>
          </w:p>
        </w:tc>
        <w:tc>
          <w:tcPr>
            <w:tcW w:w="132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Тим за следење за реализација на активностите </w:t>
            </w:r>
          </w:p>
        </w:tc>
        <w:tc>
          <w:tcPr>
            <w:tcW w:w="1374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Инструменти/извори на информации за следење на индикаторите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Комуникација </w:t>
            </w:r>
            <w:r>
              <w:rPr>
                <w:sz w:val="18"/>
                <w:szCs w:val="18"/>
              </w:rPr>
              <w:t xml:space="preserve">преку телефон и мејл со </w:t>
            </w:r>
            <w:r>
              <w:rPr>
                <w:b/>
                <w:sz w:val="18"/>
                <w:szCs w:val="18"/>
              </w:rPr>
              <w:t>локални НВО и бизнис организации</w:t>
            </w:r>
            <w:r>
              <w:rPr>
                <w:sz w:val="18"/>
                <w:szCs w:val="18"/>
              </w:rPr>
              <w:t xml:space="preserve"> за идентификација на можности за соработка.</w:t>
            </w:r>
          </w:p>
        </w:tc>
        <w:tc>
          <w:tcPr>
            <w:tcW w:w="1596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Остварени </w:t>
            </w:r>
            <w:r>
              <w:rPr>
                <w:b/>
                <w:sz w:val="18"/>
                <w:szCs w:val="18"/>
              </w:rPr>
              <w:t>најмалку два контакти годишно</w:t>
            </w:r>
            <w:r>
              <w:rPr>
                <w:sz w:val="18"/>
                <w:szCs w:val="18"/>
              </w:rPr>
              <w:t>; добиени понуди или идеи за проекти</w:t>
            </w:r>
          </w:p>
        </w:tc>
        <w:tc>
          <w:tcPr>
            <w:tcW w:w="1314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Комисија за соработка со институции на локално, државно и меѓународно ниво</w:t>
            </w:r>
          </w:p>
        </w:tc>
        <w:tc>
          <w:tcPr>
            <w:tcW w:w="1380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Контин уирано во текот на учебнат а година</w:t>
            </w:r>
          </w:p>
        </w:tc>
        <w:tc>
          <w:tcPr>
            <w:tcW w:w="1275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Комуникациски средства</w:t>
            </w:r>
          </w:p>
        </w:tc>
        <w:tc>
          <w:tcPr>
            <w:tcW w:w="1320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Директор </w:t>
            </w:r>
          </w:p>
        </w:tc>
        <w:tc>
          <w:tcPr>
            <w:tcW w:w="1374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Мејло ви, повици, извеш таи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Самостојно </w:t>
            </w:r>
            <w:r>
              <w:rPr>
                <w:b/>
                <w:sz w:val="18"/>
                <w:szCs w:val="18"/>
              </w:rPr>
              <w:t>аплицирање на проекти</w:t>
            </w:r>
            <w:r>
              <w:rPr>
                <w:sz w:val="18"/>
                <w:szCs w:val="18"/>
              </w:rPr>
              <w:t xml:space="preserve"> до НВО и бизнис организации за обезбедување поддршка и ресурси за осовременување на наставата.</w:t>
            </w:r>
          </w:p>
        </w:tc>
        <w:tc>
          <w:tcPr>
            <w:tcW w:w="1596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Поднесени </w:t>
            </w:r>
            <w:r>
              <w:rPr>
                <w:b/>
                <w:sz w:val="18"/>
                <w:szCs w:val="18"/>
              </w:rPr>
              <w:t>најмалку две проектни апликации годишно</w:t>
            </w:r>
            <w:r>
              <w:rPr>
                <w:sz w:val="18"/>
                <w:szCs w:val="18"/>
              </w:rPr>
              <w:t>; добиена финансиска или материјална поддршка</w:t>
            </w:r>
          </w:p>
        </w:tc>
        <w:tc>
          <w:tcPr>
            <w:tcW w:w="1314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Сите наставници вклучени во образовниот процес</w:t>
            </w:r>
          </w:p>
        </w:tc>
        <w:tc>
          <w:tcPr>
            <w:tcW w:w="1380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Контин уирано во текот на учебнат а година</w:t>
            </w:r>
          </w:p>
        </w:tc>
        <w:tc>
          <w:tcPr>
            <w:tcW w:w="1275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Компјутер, интернет, документација за апликации</w:t>
            </w:r>
          </w:p>
        </w:tc>
        <w:tc>
          <w:tcPr>
            <w:tcW w:w="1320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Директор </w:t>
            </w:r>
          </w:p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Стручни соработници</w:t>
            </w:r>
          </w:p>
        </w:tc>
        <w:tc>
          <w:tcPr>
            <w:tcW w:w="1374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Копии од аплик ации, извеш таи за добие ни средст ва и матер ијали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bookmarkStart w:id="6" w:name="_GoBack"/>
            <w:r>
              <w:rPr>
                <w:sz w:val="18"/>
                <w:szCs w:val="18"/>
              </w:rPr>
              <w:t xml:space="preserve">Годишна евалуација </w:t>
            </w:r>
          </w:p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-Ревидирање на акцискиот план</w:t>
            </w:r>
          </w:p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-Вклучување ученици, родители  и наставници во оценка на резултатите</w:t>
            </w:r>
            <w:bookmarkEnd w:id="6"/>
          </w:p>
        </w:tc>
        <w:tc>
          <w:tcPr>
            <w:tcW w:w="1800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Изготвен финален извештај </w:t>
            </w:r>
          </w:p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Имплементирани препораки,</w:t>
            </w:r>
          </w:p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>- Позитивна перцепција на учениците, родителите и другите засегнати субјекти</w:t>
            </w:r>
          </w:p>
        </w:tc>
        <w:tc>
          <w:tcPr>
            <w:tcW w:w="111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Директор, </w:t>
            </w:r>
          </w:p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Стручни соработници, наставници</w:t>
            </w:r>
          </w:p>
        </w:tc>
        <w:tc>
          <w:tcPr>
            <w:tcW w:w="1515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Јуни  2026,2027,2028,2029</w:t>
            </w:r>
          </w:p>
        </w:tc>
        <w:tc>
          <w:tcPr>
            <w:tcW w:w="102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Консултација со експрети</w:t>
            </w:r>
          </w:p>
        </w:tc>
        <w:tc>
          <w:tcPr>
            <w:tcW w:w="1440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Тим за евалуација</w:t>
            </w:r>
          </w:p>
        </w:tc>
        <w:tc>
          <w:tcPr>
            <w:tcW w:w="1374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Формулари за евалуација</w:t>
            </w:r>
          </w:p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анкети</w:t>
            </w:r>
          </w:p>
        </w:tc>
      </w:tr>
    </w:tbl>
    <w:p w:rsidR="00673D84" w:rsidRDefault="00673D84">
      <w:pPr>
        <w:ind w:left="0" w:hanging="2"/>
        <w:rPr>
          <w:sz w:val="18"/>
          <w:szCs w:val="18"/>
        </w:rPr>
      </w:pPr>
    </w:p>
    <w:tbl>
      <w:tblPr>
        <w:tblW w:w="9834" w:type="dxa"/>
        <w:tblInd w:w="-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75"/>
        <w:gridCol w:w="888"/>
        <w:gridCol w:w="708"/>
        <w:gridCol w:w="567"/>
        <w:gridCol w:w="747"/>
        <w:gridCol w:w="246"/>
        <w:gridCol w:w="141"/>
        <w:gridCol w:w="993"/>
        <w:gridCol w:w="1275"/>
        <w:gridCol w:w="1320"/>
        <w:gridCol w:w="1374"/>
      </w:tblGrid>
      <w:tr w:rsidR="00673D84">
        <w:tc>
          <w:tcPr>
            <w:tcW w:w="9834" w:type="dxa"/>
            <w:gridSpan w:val="11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Стратешка цел 3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b/>
                <w:sz w:val="18"/>
                <w:szCs w:val="18"/>
              </w:rPr>
              <w:t>Подобрување на условите за работа на училиштето</w:t>
            </w:r>
          </w:p>
        </w:tc>
      </w:tr>
      <w:tr w:rsidR="00673D84">
        <w:tc>
          <w:tcPr>
            <w:tcW w:w="9834" w:type="dxa"/>
            <w:gridSpan w:val="11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Развојна цел 3.1Изградба на спортска сала до</w:t>
            </w:r>
            <w:r>
              <w:rPr>
                <w:sz w:val="18"/>
                <w:szCs w:val="18"/>
              </w:rPr>
              <w:t xml:space="preserve"> Централна зграда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Активности</w:t>
            </w:r>
          </w:p>
        </w:tc>
        <w:tc>
          <w:tcPr>
            <w:tcW w:w="1596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Индикатори за успех</w:t>
            </w:r>
          </w:p>
        </w:tc>
        <w:tc>
          <w:tcPr>
            <w:tcW w:w="1314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Носители на активностите</w:t>
            </w:r>
          </w:p>
        </w:tc>
        <w:tc>
          <w:tcPr>
            <w:tcW w:w="1380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Временска рамка за имплементација</w:t>
            </w:r>
          </w:p>
        </w:tc>
        <w:tc>
          <w:tcPr>
            <w:tcW w:w="12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Потребни ресурси</w:t>
            </w:r>
          </w:p>
        </w:tc>
        <w:tc>
          <w:tcPr>
            <w:tcW w:w="132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Тим за следење за реализација на активностите </w:t>
            </w:r>
          </w:p>
        </w:tc>
        <w:tc>
          <w:tcPr>
            <w:tcW w:w="1374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Инструменти/извори на информации за следење на индикаторите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Аплицирање при МОН и Агенција за спорт и млади </w:t>
            </w:r>
            <w:r>
              <w:rPr>
                <w:sz w:val="18"/>
                <w:szCs w:val="18"/>
              </w:rPr>
              <w:lastRenderedPageBreak/>
              <w:t>за изградба на спортска сала во склоп на училиштето</w:t>
            </w:r>
          </w:p>
        </w:tc>
        <w:tc>
          <w:tcPr>
            <w:tcW w:w="1596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Добиена согласност за изградба</w:t>
            </w:r>
          </w:p>
        </w:tc>
        <w:tc>
          <w:tcPr>
            <w:tcW w:w="1314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</w:t>
            </w:r>
          </w:p>
        </w:tc>
        <w:tc>
          <w:tcPr>
            <w:tcW w:w="1380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Учебна 2025/26</w:t>
            </w:r>
          </w:p>
        </w:tc>
        <w:tc>
          <w:tcPr>
            <w:tcW w:w="12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Апликација одобрена од УО</w:t>
            </w:r>
          </w:p>
        </w:tc>
        <w:tc>
          <w:tcPr>
            <w:tcW w:w="132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Училишен тим </w:t>
            </w:r>
          </w:p>
        </w:tc>
        <w:tc>
          <w:tcPr>
            <w:tcW w:w="1374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Потребна документација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Chars="0" w:firstLineChars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Остварување контакти со ЛС</w:t>
            </w:r>
          </w:p>
        </w:tc>
        <w:tc>
          <w:tcPr>
            <w:tcW w:w="1596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Изготвување на проект и елаботат за изградба</w:t>
            </w:r>
          </w:p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-добивање согласност од Музеј, Прилеп</w:t>
            </w:r>
          </w:p>
        </w:tc>
        <w:tc>
          <w:tcPr>
            <w:tcW w:w="1314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Директор, ЛС</w:t>
            </w:r>
          </w:p>
        </w:tc>
        <w:tc>
          <w:tcPr>
            <w:tcW w:w="1380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Учебна 2025-2029</w:t>
            </w:r>
          </w:p>
        </w:tc>
        <w:tc>
          <w:tcPr>
            <w:tcW w:w="1275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Набавување на потребна документација</w:t>
            </w:r>
          </w:p>
        </w:tc>
        <w:tc>
          <w:tcPr>
            <w:tcW w:w="132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Консултација со експерти</w:t>
            </w:r>
          </w:p>
        </w:tc>
        <w:tc>
          <w:tcPr>
            <w:tcW w:w="1374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Потребна документација</w:t>
            </w:r>
          </w:p>
        </w:tc>
      </w:tr>
      <w:tr w:rsidR="00673D84">
        <w:tc>
          <w:tcPr>
            <w:tcW w:w="9834" w:type="dxa"/>
            <w:gridSpan w:val="11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Развојна цел 3.2 Подобрување на инфраструктурата на училишната зграда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Активности</w:t>
            </w:r>
          </w:p>
        </w:tc>
        <w:tc>
          <w:tcPr>
            <w:tcW w:w="1596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Индикатори за успех</w:t>
            </w:r>
          </w:p>
        </w:tc>
        <w:tc>
          <w:tcPr>
            <w:tcW w:w="1314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Носители на активностите</w:t>
            </w:r>
          </w:p>
        </w:tc>
        <w:tc>
          <w:tcPr>
            <w:tcW w:w="1380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Временска рамка за имплементација</w:t>
            </w:r>
          </w:p>
        </w:tc>
        <w:tc>
          <w:tcPr>
            <w:tcW w:w="12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Потребни ресурси</w:t>
            </w:r>
          </w:p>
        </w:tc>
        <w:tc>
          <w:tcPr>
            <w:tcW w:w="132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Тим за следење за реализација на активностите </w:t>
            </w:r>
          </w:p>
        </w:tc>
        <w:tc>
          <w:tcPr>
            <w:tcW w:w="1374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Инструменти/извори на информации за следење на индикаторите</w:t>
            </w: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Chars="0" w:left="0" w:firstLineChars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Изготвена премер пресметка за : </w:t>
            </w:r>
            <w:r>
              <w:rPr>
                <w:b/>
                <w:sz w:val="18"/>
                <w:szCs w:val="18"/>
              </w:rPr>
              <w:t>рампа з</w:t>
            </w:r>
            <w:r>
              <w:rPr>
                <w:sz w:val="18"/>
                <w:szCs w:val="18"/>
              </w:rPr>
              <w:t>а пристап на ПП возило и и лица со инвалидност</w:t>
            </w:r>
          </w:p>
        </w:tc>
        <w:tc>
          <w:tcPr>
            <w:tcW w:w="1596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Постапка за тендер</w:t>
            </w:r>
          </w:p>
        </w:tc>
        <w:tc>
          <w:tcPr>
            <w:tcW w:w="1314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Директор, секретар</w:t>
            </w:r>
          </w:p>
        </w:tc>
        <w:tc>
          <w:tcPr>
            <w:tcW w:w="1380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Септември – декември 2025</w:t>
            </w:r>
          </w:p>
        </w:tc>
        <w:tc>
          <w:tcPr>
            <w:tcW w:w="1275" w:type="dxa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Набавување на потребна документација</w:t>
            </w:r>
          </w:p>
        </w:tc>
        <w:tc>
          <w:tcPr>
            <w:tcW w:w="132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Тим за следење</w:t>
            </w:r>
          </w:p>
        </w:tc>
        <w:tc>
          <w:tcPr>
            <w:tcW w:w="1374" w:type="dxa"/>
          </w:tcPr>
          <w:p w:rsidR="00673D84" w:rsidRDefault="00673D84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Chars="0" w:left="0" w:firstLineChars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Изведбени активности</w:t>
            </w:r>
          </w:p>
        </w:tc>
        <w:tc>
          <w:tcPr>
            <w:tcW w:w="1596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Поставена лизгачка порта на источната страна на у-тето и пристапна рампа</w:t>
            </w:r>
          </w:p>
        </w:tc>
        <w:tc>
          <w:tcPr>
            <w:tcW w:w="1314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Градежна фирма</w:t>
            </w:r>
          </w:p>
        </w:tc>
        <w:tc>
          <w:tcPr>
            <w:tcW w:w="1380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Јули-август 2026</w:t>
            </w:r>
          </w:p>
        </w:tc>
        <w:tc>
          <w:tcPr>
            <w:tcW w:w="1275" w:type="dxa"/>
          </w:tcPr>
          <w:p w:rsidR="00673D84" w:rsidRDefault="00673D84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</w:p>
        </w:tc>
        <w:tc>
          <w:tcPr>
            <w:tcW w:w="132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Тим за следење</w:t>
            </w:r>
          </w:p>
        </w:tc>
        <w:tc>
          <w:tcPr>
            <w:tcW w:w="1374" w:type="dxa"/>
          </w:tcPr>
          <w:p w:rsidR="00673D84" w:rsidRDefault="00673D84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673D84">
        <w:tc>
          <w:tcPr>
            <w:tcW w:w="1575" w:type="dxa"/>
          </w:tcPr>
          <w:p w:rsidR="00673D84" w:rsidRDefault="00EF56AE">
            <w:pPr>
              <w:spacing w:after="0" w:line="240" w:lineRule="auto"/>
              <w:ind w:leftChars="0" w:left="0" w:firstLineChars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Активности  според потребите  кои тековно ќе произлезат</w:t>
            </w:r>
          </w:p>
          <w:p w:rsidR="00673D84" w:rsidRDefault="00EF56AE">
            <w:pPr>
              <w:spacing w:after="0" w:line="240" w:lineRule="auto"/>
              <w:ind w:leftChars="0" w:left="0" w:firstLineChars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поставување нова дограма</w:t>
            </w:r>
            <w:r>
              <w:rPr>
                <w:sz w:val="18"/>
                <w:szCs w:val="18"/>
              </w:rPr>
              <w:t xml:space="preserve"> на прозорците, завеси и сл.)</w:t>
            </w:r>
          </w:p>
        </w:tc>
        <w:tc>
          <w:tcPr>
            <w:tcW w:w="1596" w:type="dxa"/>
            <w:gridSpan w:val="2"/>
          </w:tcPr>
          <w:p w:rsidR="00673D84" w:rsidRDefault="00673D84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1314" w:type="dxa"/>
            <w:gridSpan w:val="2"/>
          </w:tcPr>
          <w:p w:rsidR="00673D84" w:rsidRDefault="00673D84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1380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Учебна 2026-2029</w:t>
            </w:r>
          </w:p>
        </w:tc>
        <w:tc>
          <w:tcPr>
            <w:tcW w:w="1275" w:type="dxa"/>
          </w:tcPr>
          <w:p w:rsidR="00673D84" w:rsidRDefault="00673D84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</w:p>
        </w:tc>
        <w:tc>
          <w:tcPr>
            <w:tcW w:w="1320" w:type="dxa"/>
          </w:tcPr>
          <w:p w:rsidR="00673D84" w:rsidRDefault="00673D84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dxa"/>
          </w:tcPr>
          <w:p w:rsidR="00673D84" w:rsidRDefault="00673D84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673D84">
        <w:tc>
          <w:tcPr>
            <w:tcW w:w="9834" w:type="dxa"/>
            <w:gridSpan w:val="11"/>
          </w:tcPr>
          <w:p w:rsidR="00673D84" w:rsidRDefault="00EF56AE">
            <w:pPr>
              <w:spacing w:after="0" w:line="240" w:lineRule="auto"/>
              <w:ind w:leftChars="0" w:left="0" w:firstLineChars="0" w:firstLine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Развојна цел 3.3</w:t>
            </w:r>
            <w:r>
              <w:rPr>
                <w:color w:val="000000"/>
                <w:sz w:val="18"/>
                <w:szCs w:val="18"/>
              </w:rPr>
              <w:t xml:space="preserve">Континуирано </w:t>
            </w:r>
            <w:r>
              <w:rPr>
                <w:b/>
                <w:color w:val="000000"/>
                <w:sz w:val="18"/>
                <w:szCs w:val="18"/>
              </w:rPr>
              <w:t>набавување  опрема и  наставни средства</w:t>
            </w:r>
            <w:r>
              <w:rPr>
                <w:color w:val="000000"/>
                <w:sz w:val="18"/>
                <w:szCs w:val="18"/>
              </w:rPr>
              <w:t xml:space="preserve"> во училиштето според Нормативот и стандадите донесени од МОН и БРО (2025г)</w:t>
            </w:r>
          </w:p>
        </w:tc>
      </w:tr>
      <w:tr w:rsidR="00673D84">
        <w:tc>
          <w:tcPr>
            <w:tcW w:w="2463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Активности</w:t>
            </w:r>
          </w:p>
        </w:tc>
        <w:tc>
          <w:tcPr>
            <w:tcW w:w="1275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Индикатори за успех</w:t>
            </w:r>
          </w:p>
        </w:tc>
        <w:tc>
          <w:tcPr>
            <w:tcW w:w="993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Носители на активностите</w:t>
            </w:r>
          </w:p>
        </w:tc>
        <w:tc>
          <w:tcPr>
            <w:tcW w:w="1134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Временска рамка за имплементација</w:t>
            </w:r>
          </w:p>
        </w:tc>
        <w:tc>
          <w:tcPr>
            <w:tcW w:w="12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Потребни ресурси</w:t>
            </w:r>
          </w:p>
        </w:tc>
        <w:tc>
          <w:tcPr>
            <w:tcW w:w="132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Тим за следење за реализација на активностите </w:t>
            </w:r>
          </w:p>
        </w:tc>
        <w:tc>
          <w:tcPr>
            <w:tcW w:w="1374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Инструменти/извори на информации за следење на индикаторите</w:t>
            </w:r>
          </w:p>
        </w:tc>
      </w:tr>
      <w:tr w:rsidR="00673D84">
        <w:tc>
          <w:tcPr>
            <w:tcW w:w="2463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Формирање н а тим кој ќе ја утврдува потребата од набавка на: </w:t>
            </w:r>
          </w:p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-опремување со мебел</w:t>
            </w:r>
          </w:p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-заеднички наставни средста(електронски табли, компјутери за наставници, индивидуални електронски уреди за ученици, табли, фотокопири/печатачи)</w:t>
            </w:r>
          </w:p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-наставни средста за работа со ученици по развојни периоди и соодветни предмети, асистивна технологија, соодветна литература з а уч. библиотека</w:t>
            </w:r>
          </w:p>
        </w:tc>
        <w:tc>
          <w:tcPr>
            <w:tcW w:w="1275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Подобрени услови за изведување современа настава</w:t>
            </w:r>
          </w:p>
        </w:tc>
        <w:tc>
          <w:tcPr>
            <w:tcW w:w="993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</w:t>
            </w:r>
          </w:p>
          <w:p w:rsidR="00673D84" w:rsidRDefault="00673D84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</w:p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Комисија за јав ни набавки</w:t>
            </w:r>
          </w:p>
        </w:tc>
        <w:tc>
          <w:tcPr>
            <w:tcW w:w="1134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 2025-2029</w:t>
            </w:r>
          </w:p>
        </w:tc>
        <w:tc>
          <w:tcPr>
            <w:tcW w:w="12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Компјутер, хартија</w:t>
            </w:r>
          </w:p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Сметки, фактури</w:t>
            </w:r>
          </w:p>
        </w:tc>
        <w:tc>
          <w:tcPr>
            <w:tcW w:w="132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Директор, Тим за следење на годишна програма</w:t>
            </w:r>
          </w:p>
        </w:tc>
        <w:tc>
          <w:tcPr>
            <w:tcW w:w="1374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Листи за следење на набавените средства</w:t>
            </w:r>
          </w:p>
        </w:tc>
      </w:tr>
      <w:tr w:rsidR="00673D84">
        <w:tc>
          <w:tcPr>
            <w:tcW w:w="2463" w:type="dxa"/>
            <w:gridSpan w:val="2"/>
            <w:vAlign w:val="center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color w:val="000000"/>
                <w:w w:val="99"/>
                <w:sz w:val="18"/>
                <w:szCs w:val="18"/>
              </w:rPr>
              <w:lastRenderedPageBreak/>
              <w:t>Прибирање на понуди,избор и набавка според  најповолана понуда</w:t>
            </w:r>
          </w:p>
        </w:tc>
        <w:tc>
          <w:tcPr>
            <w:tcW w:w="1275" w:type="dxa"/>
            <w:gridSpan w:val="2"/>
          </w:tcPr>
          <w:p w:rsidR="00673D84" w:rsidRDefault="00EF56AE">
            <w:pPr>
              <w:pStyle w:val="BodyText"/>
              <w:ind w:left="57" w:right="57"/>
              <w:rPr>
                <w:rFonts w:ascii="Calibri" w:hAnsi="Calibri" w:cs="Calibri"/>
                <w:sz w:val="18"/>
                <w:szCs w:val="18"/>
                <w:lang w:val="mk-MK"/>
              </w:rPr>
            </w:pPr>
            <w:r>
              <w:rPr>
                <w:rFonts w:ascii="Calibri" w:hAnsi="Calibri" w:cs="Calibri"/>
                <w:sz w:val="18"/>
                <w:szCs w:val="18"/>
                <w:lang w:val="mk-MK"/>
              </w:rPr>
              <w:t>Пристигнати понуди, избрана најповолна и реализација на набавка</w:t>
            </w:r>
          </w:p>
        </w:tc>
        <w:tc>
          <w:tcPr>
            <w:tcW w:w="993" w:type="dxa"/>
            <w:gridSpan w:val="2"/>
            <w:vAlign w:val="center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Комисија за јав ни набавки</w:t>
            </w:r>
          </w:p>
        </w:tc>
        <w:tc>
          <w:tcPr>
            <w:tcW w:w="1134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 2025-2029</w:t>
            </w:r>
          </w:p>
        </w:tc>
        <w:tc>
          <w:tcPr>
            <w:tcW w:w="1275" w:type="dxa"/>
          </w:tcPr>
          <w:p w:rsidR="00673D84" w:rsidRDefault="00673D84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132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Директор, Тим за следење на годишна програма</w:t>
            </w:r>
          </w:p>
        </w:tc>
        <w:tc>
          <w:tcPr>
            <w:tcW w:w="1374" w:type="dxa"/>
          </w:tcPr>
          <w:p w:rsidR="00673D84" w:rsidRDefault="00673D84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673D84">
        <w:tc>
          <w:tcPr>
            <w:tcW w:w="8460" w:type="dxa"/>
            <w:gridSpan w:val="10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Развојна цел 3.4 Одржување на континуитет и мерки за унапредување на хигиената на сите нивоа</w:t>
            </w:r>
          </w:p>
        </w:tc>
        <w:tc>
          <w:tcPr>
            <w:tcW w:w="1374" w:type="dxa"/>
          </w:tcPr>
          <w:p w:rsidR="00673D84" w:rsidRDefault="00673D84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673D84">
        <w:tc>
          <w:tcPr>
            <w:tcW w:w="2463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Активности</w:t>
            </w:r>
          </w:p>
        </w:tc>
        <w:tc>
          <w:tcPr>
            <w:tcW w:w="1275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Индикатори за успех</w:t>
            </w:r>
          </w:p>
        </w:tc>
        <w:tc>
          <w:tcPr>
            <w:tcW w:w="1134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Носители на активностите</w:t>
            </w:r>
          </w:p>
        </w:tc>
        <w:tc>
          <w:tcPr>
            <w:tcW w:w="993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Временска рамка за имплементација</w:t>
            </w:r>
          </w:p>
        </w:tc>
        <w:tc>
          <w:tcPr>
            <w:tcW w:w="12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Потребни ресурси</w:t>
            </w:r>
          </w:p>
        </w:tc>
        <w:tc>
          <w:tcPr>
            <w:tcW w:w="132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Тим за следење за реализација на активностите </w:t>
            </w:r>
          </w:p>
        </w:tc>
        <w:tc>
          <w:tcPr>
            <w:tcW w:w="1374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Комисија за јав ни набавки</w:t>
            </w:r>
          </w:p>
        </w:tc>
      </w:tr>
      <w:tr w:rsidR="00673D84">
        <w:tc>
          <w:tcPr>
            <w:tcW w:w="2463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Континуирана примена на воспоставените  протоколи   и следење на јасни хигиенски стандарди, контрола и отчетност за хигиената на санитарии и училници</w:t>
            </w:r>
          </w:p>
        </w:tc>
        <w:tc>
          <w:tcPr>
            <w:tcW w:w="1275" w:type="dxa"/>
            <w:gridSpan w:val="2"/>
            <w:vMerge w:val="restart"/>
          </w:tcPr>
          <w:p w:rsidR="00673D84" w:rsidRDefault="00EF56AE">
            <w:pPr>
              <w:spacing w:after="0"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Почисто училиште, особено тоалети и соблекувални задоволни ученици наставници и родители</w:t>
            </w:r>
          </w:p>
        </w:tc>
        <w:tc>
          <w:tcPr>
            <w:tcW w:w="1134" w:type="dxa"/>
            <w:gridSpan w:val="3"/>
            <w:vMerge w:val="restart"/>
          </w:tcPr>
          <w:p w:rsidR="00673D84" w:rsidRDefault="00EF56AE">
            <w:pPr>
              <w:spacing w:after="0"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Директор, помошно техничка служба</w:t>
            </w:r>
          </w:p>
        </w:tc>
        <w:tc>
          <w:tcPr>
            <w:tcW w:w="993" w:type="dxa"/>
            <w:vMerge w:val="restart"/>
          </w:tcPr>
          <w:p w:rsidR="00673D84" w:rsidRDefault="00EF56AE">
            <w:pPr>
              <w:spacing w:after="0"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Учебна 2025-2029</w:t>
            </w:r>
          </w:p>
        </w:tc>
        <w:tc>
          <w:tcPr>
            <w:tcW w:w="1275" w:type="dxa"/>
            <w:vMerge w:val="restart"/>
          </w:tcPr>
          <w:p w:rsidR="00673D84" w:rsidRDefault="00EF56AE">
            <w:pPr>
              <w:spacing w:after="0"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Сметки, фактури хигиенски средства</w:t>
            </w:r>
          </w:p>
        </w:tc>
        <w:tc>
          <w:tcPr>
            <w:tcW w:w="1320" w:type="dxa"/>
            <w:vMerge w:val="restart"/>
          </w:tcPr>
          <w:p w:rsidR="00673D84" w:rsidRDefault="00EF56AE">
            <w:pPr>
              <w:spacing w:after="0"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Директор, Тим за следење на годишна програма</w:t>
            </w:r>
          </w:p>
        </w:tc>
        <w:tc>
          <w:tcPr>
            <w:tcW w:w="1374" w:type="dxa"/>
            <w:vMerge w:val="restart"/>
          </w:tcPr>
          <w:p w:rsidR="00673D84" w:rsidRDefault="00673D84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673D84">
        <w:tc>
          <w:tcPr>
            <w:tcW w:w="2463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Подобрена соработка и ефикасност на службите</w:t>
            </w:r>
          </w:p>
        </w:tc>
        <w:tc>
          <w:tcPr>
            <w:tcW w:w="1275" w:type="dxa"/>
            <w:gridSpan w:val="2"/>
            <w:vMerge/>
          </w:tcPr>
          <w:p w:rsidR="00673D84" w:rsidRDefault="00673D84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vMerge/>
          </w:tcPr>
          <w:p w:rsidR="00673D84" w:rsidRDefault="00673D84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673D84" w:rsidRDefault="00673D84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673D84" w:rsidRDefault="00673D84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1320" w:type="dxa"/>
            <w:vMerge/>
          </w:tcPr>
          <w:p w:rsidR="00673D84" w:rsidRDefault="00673D84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dxa"/>
            <w:vMerge/>
          </w:tcPr>
          <w:p w:rsidR="00673D84" w:rsidRDefault="00673D84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673D84">
        <w:tc>
          <w:tcPr>
            <w:tcW w:w="8460" w:type="dxa"/>
            <w:gridSpan w:val="10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Развојна цел 3.5 Зголемување на свеста кај учениците за одржување на хигиената во училиштето</w:t>
            </w:r>
          </w:p>
        </w:tc>
        <w:tc>
          <w:tcPr>
            <w:tcW w:w="1374" w:type="dxa"/>
          </w:tcPr>
          <w:p w:rsidR="00673D84" w:rsidRDefault="00673D84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673D84">
        <w:tc>
          <w:tcPr>
            <w:tcW w:w="2463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Активности</w:t>
            </w:r>
          </w:p>
        </w:tc>
        <w:tc>
          <w:tcPr>
            <w:tcW w:w="1275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Индикатори за успех</w:t>
            </w:r>
          </w:p>
        </w:tc>
        <w:tc>
          <w:tcPr>
            <w:tcW w:w="1134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Носители на активностите</w:t>
            </w:r>
          </w:p>
        </w:tc>
        <w:tc>
          <w:tcPr>
            <w:tcW w:w="993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Временска рамка за имплементација</w:t>
            </w:r>
          </w:p>
        </w:tc>
        <w:tc>
          <w:tcPr>
            <w:tcW w:w="1275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Потребни ресурси</w:t>
            </w:r>
          </w:p>
        </w:tc>
        <w:tc>
          <w:tcPr>
            <w:tcW w:w="1320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Тим за следење за реализација на активностите </w:t>
            </w:r>
          </w:p>
        </w:tc>
        <w:tc>
          <w:tcPr>
            <w:tcW w:w="1374" w:type="dxa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Инструменти/извори на информации за следење на индикаторите</w:t>
            </w:r>
          </w:p>
        </w:tc>
      </w:tr>
      <w:tr w:rsidR="00673D84">
        <w:tc>
          <w:tcPr>
            <w:tcW w:w="2463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Разговори, работилници и проекти со учениците</w:t>
            </w:r>
          </w:p>
        </w:tc>
        <w:tc>
          <w:tcPr>
            <w:tcW w:w="1275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Поголем дел од учениците активни учесници</w:t>
            </w:r>
          </w:p>
        </w:tc>
        <w:tc>
          <w:tcPr>
            <w:tcW w:w="1134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Наставници, стручни соработници</w:t>
            </w:r>
          </w:p>
        </w:tc>
        <w:tc>
          <w:tcPr>
            <w:tcW w:w="993" w:type="dxa"/>
            <w:vMerge w:val="restart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Учебна 2025- 2029</w:t>
            </w:r>
          </w:p>
        </w:tc>
        <w:tc>
          <w:tcPr>
            <w:tcW w:w="1275" w:type="dxa"/>
          </w:tcPr>
          <w:p w:rsidR="00673D84" w:rsidRDefault="00673D84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1320" w:type="dxa"/>
            <w:vMerge w:val="restart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Директор, Тим за следење на годишната програма</w:t>
            </w:r>
          </w:p>
        </w:tc>
        <w:tc>
          <w:tcPr>
            <w:tcW w:w="1374" w:type="dxa"/>
          </w:tcPr>
          <w:p w:rsidR="00673D84" w:rsidRDefault="00673D84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673D84">
        <w:tc>
          <w:tcPr>
            <w:tcW w:w="2463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Еколошки активности</w:t>
            </w:r>
          </w:p>
        </w:tc>
        <w:tc>
          <w:tcPr>
            <w:tcW w:w="1275" w:type="dxa"/>
            <w:gridSpan w:val="2"/>
          </w:tcPr>
          <w:p w:rsidR="00673D84" w:rsidRDefault="00EF56AE">
            <w:pPr>
              <w:spacing w:after="0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Уреден и одржуван внатрешен и надворешен простор</w:t>
            </w:r>
          </w:p>
        </w:tc>
        <w:tc>
          <w:tcPr>
            <w:tcW w:w="1134" w:type="dxa"/>
            <w:gridSpan w:val="3"/>
          </w:tcPr>
          <w:p w:rsidR="00673D84" w:rsidRDefault="00EF56AE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Наставници</w:t>
            </w:r>
          </w:p>
        </w:tc>
        <w:tc>
          <w:tcPr>
            <w:tcW w:w="993" w:type="dxa"/>
            <w:vMerge/>
          </w:tcPr>
          <w:p w:rsidR="00673D84" w:rsidRDefault="00673D84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673D84" w:rsidRDefault="00673D84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1320" w:type="dxa"/>
            <w:vMerge/>
          </w:tcPr>
          <w:p w:rsidR="00673D84" w:rsidRDefault="00673D84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dxa"/>
          </w:tcPr>
          <w:p w:rsidR="00673D84" w:rsidRDefault="00673D84">
            <w:pPr>
              <w:spacing w:after="0" w:line="240" w:lineRule="auto"/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673D84">
        <w:tc>
          <w:tcPr>
            <w:tcW w:w="2463" w:type="dxa"/>
            <w:gridSpan w:val="2"/>
            <w:vAlign w:val="center"/>
          </w:tcPr>
          <w:p w:rsidR="00673D84" w:rsidRDefault="00EF56AE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Континуирано следење и евалуација</w:t>
            </w:r>
          </w:p>
        </w:tc>
        <w:tc>
          <w:tcPr>
            <w:tcW w:w="1275" w:type="dxa"/>
            <w:gridSpan w:val="2"/>
            <w:vAlign w:val="center"/>
          </w:tcPr>
          <w:p w:rsidR="00673D84" w:rsidRDefault="00EF56AE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Годишни извештаи за напредок</w:t>
            </w:r>
            <w:r>
              <w:rPr>
                <w:sz w:val="18"/>
                <w:szCs w:val="18"/>
              </w:rPr>
              <w:br/>
              <w:t>- Внатрешни и надворешни евалуации</w:t>
            </w:r>
            <w:r>
              <w:rPr>
                <w:sz w:val="18"/>
                <w:szCs w:val="18"/>
              </w:rPr>
              <w:br/>
              <w:t xml:space="preserve">- Ревидирање </w:t>
            </w:r>
            <w:r>
              <w:rPr>
                <w:sz w:val="18"/>
                <w:szCs w:val="18"/>
              </w:rPr>
              <w:lastRenderedPageBreak/>
              <w:t>на планот</w:t>
            </w:r>
          </w:p>
        </w:tc>
        <w:tc>
          <w:tcPr>
            <w:tcW w:w="1134" w:type="dxa"/>
            <w:gridSpan w:val="3"/>
            <w:vAlign w:val="center"/>
          </w:tcPr>
          <w:p w:rsidR="00673D84" w:rsidRDefault="00EF56AE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Директор, стручна служба,Тимови</w:t>
            </w:r>
          </w:p>
        </w:tc>
        <w:tc>
          <w:tcPr>
            <w:tcW w:w="993" w:type="dxa"/>
            <w:vAlign w:val="center"/>
          </w:tcPr>
          <w:p w:rsidR="00673D84" w:rsidRDefault="00EF56AE">
            <w:pPr>
              <w:ind w:left="0" w:hanging="2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</w:rPr>
              <w:t xml:space="preserve">Година </w:t>
            </w:r>
          </w:p>
          <w:p w:rsidR="00673D84" w:rsidRDefault="00EF56AE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1–4</w:t>
            </w:r>
          </w:p>
          <w:p w:rsidR="00673D84" w:rsidRDefault="00673D84">
            <w:pPr>
              <w:ind w:left="0" w:hanging="2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673D84" w:rsidRDefault="00EF56AE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Изготвени извештаи секоја година</w:t>
            </w:r>
            <w:r>
              <w:rPr>
                <w:sz w:val="18"/>
                <w:szCs w:val="18"/>
              </w:rPr>
              <w:br/>
              <w:t>- Препораки имплементирани</w:t>
            </w:r>
          </w:p>
          <w:p w:rsidR="00673D84" w:rsidRDefault="00673D84">
            <w:pPr>
              <w:ind w:left="0" w:hanging="2"/>
              <w:rPr>
                <w:sz w:val="18"/>
                <w:szCs w:val="18"/>
              </w:rPr>
            </w:pPr>
          </w:p>
          <w:p w:rsidR="00673D84" w:rsidRDefault="00673D84">
            <w:pPr>
              <w:ind w:left="0" w:hanging="2"/>
              <w:rPr>
                <w:sz w:val="18"/>
                <w:szCs w:val="18"/>
              </w:rPr>
            </w:pPr>
          </w:p>
        </w:tc>
        <w:tc>
          <w:tcPr>
            <w:tcW w:w="1320" w:type="dxa"/>
            <w:vAlign w:val="center"/>
          </w:tcPr>
          <w:p w:rsidR="00673D84" w:rsidRDefault="00673D84">
            <w:pPr>
              <w:ind w:left="0" w:hanging="2"/>
              <w:rPr>
                <w:sz w:val="18"/>
                <w:szCs w:val="18"/>
              </w:rPr>
            </w:pPr>
          </w:p>
          <w:p w:rsidR="00673D84" w:rsidRDefault="00EF56AE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Тим за евалуација</w:t>
            </w:r>
          </w:p>
          <w:p w:rsidR="00673D84" w:rsidRDefault="00673D84">
            <w:pPr>
              <w:ind w:left="0" w:hanging="2"/>
              <w:rPr>
                <w:sz w:val="18"/>
                <w:szCs w:val="18"/>
              </w:rPr>
            </w:pPr>
          </w:p>
          <w:p w:rsidR="00673D84" w:rsidRDefault="00673D84">
            <w:pPr>
              <w:ind w:left="0" w:hanging="2"/>
              <w:rPr>
                <w:sz w:val="18"/>
                <w:szCs w:val="18"/>
              </w:rPr>
            </w:pPr>
          </w:p>
          <w:p w:rsidR="00673D84" w:rsidRDefault="00673D84">
            <w:pPr>
              <w:ind w:left="0" w:hanging="2"/>
              <w:rPr>
                <w:sz w:val="18"/>
                <w:szCs w:val="18"/>
              </w:rPr>
            </w:pPr>
          </w:p>
        </w:tc>
        <w:tc>
          <w:tcPr>
            <w:tcW w:w="1374" w:type="dxa"/>
            <w:vAlign w:val="center"/>
          </w:tcPr>
          <w:p w:rsidR="00673D84" w:rsidRDefault="00673D84">
            <w:pPr>
              <w:ind w:left="0" w:hanging="2"/>
              <w:rPr>
                <w:sz w:val="18"/>
                <w:szCs w:val="18"/>
              </w:rPr>
            </w:pPr>
          </w:p>
        </w:tc>
      </w:tr>
    </w:tbl>
    <w:p w:rsidR="00673D84" w:rsidRDefault="00673D84">
      <w:pPr>
        <w:ind w:leftChars="0" w:left="0" w:firstLineChars="0" w:firstLine="0"/>
        <w:jc w:val="both"/>
        <w:rPr>
          <w:lang w:val="en-GB"/>
        </w:rPr>
      </w:pPr>
    </w:p>
    <w:p w:rsidR="00673D84" w:rsidRDefault="00673D84">
      <w:pPr>
        <w:ind w:left="0" w:hanging="2"/>
        <w:jc w:val="both"/>
        <w:rPr>
          <w:rFonts w:ascii="StobiSerif Regular" w:eastAsia="StobiSerif Regular" w:hAnsi="StobiSerif Regular" w:cs="StobiSerif Regular"/>
          <w:sz w:val="24"/>
          <w:szCs w:val="24"/>
        </w:rPr>
      </w:pPr>
    </w:p>
    <w:p w:rsidR="00673D84" w:rsidRDefault="00EF56AE">
      <w:pPr>
        <w:numPr>
          <w:ilvl w:val="0"/>
          <w:numId w:val="4"/>
        </w:numPr>
        <w:tabs>
          <w:tab w:val="left" w:pos="810"/>
        </w:tabs>
        <w:spacing w:after="0"/>
        <w:ind w:left="1" w:hanging="3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Комисија за изработка на Развојната програма за работа на основното училиште</w:t>
      </w:r>
    </w:p>
    <w:p w:rsidR="00673D84" w:rsidRDefault="00673D84">
      <w:pPr>
        <w:spacing w:after="0"/>
        <w:ind w:left="0" w:hanging="2"/>
        <w:rPr>
          <w:b/>
          <w:sz w:val="24"/>
          <w:szCs w:val="24"/>
          <w:lang w:val="en-GB"/>
        </w:rPr>
      </w:pPr>
    </w:p>
    <w:tbl>
      <w:tblPr>
        <w:tblStyle w:val="TableGrid"/>
        <w:tblW w:w="10259" w:type="dxa"/>
        <w:jc w:val="center"/>
        <w:tblLook w:val="04A0"/>
      </w:tblPr>
      <w:tblGrid>
        <w:gridCol w:w="2746"/>
        <w:gridCol w:w="7513"/>
      </w:tblGrid>
      <w:tr w:rsidR="00673D84">
        <w:trPr>
          <w:trHeight w:val="283"/>
          <w:jc w:val="center"/>
        </w:trPr>
        <w:tc>
          <w:tcPr>
            <w:tcW w:w="2746" w:type="dxa"/>
          </w:tcPr>
          <w:p w:rsidR="00673D84" w:rsidRDefault="00EF56AE">
            <w:pPr>
              <w:tabs>
                <w:tab w:val="left" w:pos="1086"/>
              </w:tabs>
              <w:spacing w:after="0" w:line="240" w:lineRule="auto"/>
              <w:ind w:left="0" w:hanging="2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ab/>
              <w:t>Статус</w:t>
            </w:r>
          </w:p>
        </w:tc>
        <w:tc>
          <w:tcPr>
            <w:tcW w:w="7513" w:type="dxa"/>
          </w:tcPr>
          <w:p w:rsidR="00673D84" w:rsidRDefault="00EF56AE">
            <w:pPr>
              <w:spacing w:after="0" w:line="240" w:lineRule="auto"/>
              <w:ind w:left="0" w:hanging="2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Име и презиме</w:t>
            </w:r>
          </w:p>
        </w:tc>
      </w:tr>
      <w:tr w:rsidR="00673D84">
        <w:trPr>
          <w:trHeight w:val="283"/>
          <w:jc w:val="center"/>
        </w:trPr>
        <w:tc>
          <w:tcPr>
            <w:tcW w:w="2746" w:type="dxa"/>
          </w:tcPr>
          <w:p w:rsidR="00673D84" w:rsidRDefault="00EF56AE">
            <w:pPr>
              <w:spacing w:after="0" w:line="240" w:lineRule="auto"/>
              <w:ind w:left="0" w:hanging="2"/>
              <w:rPr>
                <w:lang w:eastAsia="en-GB"/>
              </w:rPr>
            </w:pPr>
            <w:r>
              <w:rPr>
                <w:lang w:eastAsia="en-GB"/>
              </w:rPr>
              <w:t>1.Директорот на училиштето</w:t>
            </w:r>
          </w:p>
        </w:tc>
        <w:tc>
          <w:tcPr>
            <w:tcW w:w="7513" w:type="dxa"/>
          </w:tcPr>
          <w:p w:rsidR="00673D84" w:rsidRDefault="00EF56AE">
            <w:pPr>
              <w:spacing w:after="0" w:line="240" w:lineRule="auto"/>
              <w:ind w:left="0" w:hanging="2"/>
              <w:rPr>
                <w:lang w:eastAsia="en-GB"/>
              </w:rPr>
            </w:pPr>
            <w:r>
              <w:rPr>
                <w:lang w:eastAsia="en-GB"/>
              </w:rPr>
              <w:t>Јулијана Тренкоска      директор</w:t>
            </w:r>
          </w:p>
        </w:tc>
      </w:tr>
      <w:tr w:rsidR="00673D84">
        <w:trPr>
          <w:trHeight w:val="283"/>
          <w:jc w:val="center"/>
        </w:trPr>
        <w:tc>
          <w:tcPr>
            <w:tcW w:w="2746" w:type="dxa"/>
          </w:tcPr>
          <w:p w:rsidR="00673D84" w:rsidRDefault="00EF56AE">
            <w:pPr>
              <w:spacing w:after="0" w:line="240" w:lineRule="auto"/>
              <w:ind w:left="0" w:hanging="2"/>
              <w:rPr>
                <w:lang w:eastAsia="en-GB"/>
              </w:rPr>
            </w:pPr>
            <w:r>
              <w:rPr>
                <w:lang w:eastAsia="en-GB"/>
              </w:rPr>
              <w:t>2.Стручен соработник</w:t>
            </w:r>
          </w:p>
        </w:tc>
        <w:tc>
          <w:tcPr>
            <w:tcW w:w="7513" w:type="dxa"/>
          </w:tcPr>
          <w:p w:rsidR="00673D84" w:rsidRDefault="00EF56AE">
            <w:pPr>
              <w:tabs>
                <w:tab w:val="center" w:pos="2372"/>
              </w:tabs>
              <w:spacing w:after="0" w:line="240" w:lineRule="auto"/>
              <w:ind w:left="0" w:hanging="2"/>
              <w:rPr>
                <w:lang w:eastAsia="en-GB"/>
              </w:rPr>
            </w:pPr>
            <w:r>
              <w:rPr>
                <w:lang w:eastAsia="en-GB"/>
              </w:rPr>
              <w:t>Елизабета Велеска</w:t>
            </w:r>
            <w:r>
              <w:rPr>
                <w:lang w:eastAsia="en-GB"/>
              </w:rPr>
              <w:tab/>
              <w:t xml:space="preserve">    стручен соработник,педагог</w:t>
            </w:r>
          </w:p>
        </w:tc>
      </w:tr>
      <w:tr w:rsidR="00673D84">
        <w:trPr>
          <w:trHeight w:val="283"/>
          <w:jc w:val="center"/>
        </w:trPr>
        <w:tc>
          <w:tcPr>
            <w:tcW w:w="2746" w:type="dxa"/>
          </w:tcPr>
          <w:p w:rsidR="00673D84" w:rsidRDefault="00EF56AE">
            <w:pPr>
              <w:spacing w:after="0" w:line="240" w:lineRule="auto"/>
              <w:ind w:left="0" w:hanging="2"/>
              <w:rPr>
                <w:lang w:eastAsia="en-GB"/>
              </w:rPr>
            </w:pPr>
            <w:r>
              <w:rPr>
                <w:lang w:eastAsia="en-GB"/>
              </w:rPr>
              <w:t>3. Стручен соработник</w:t>
            </w:r>
          </w:p>
        </w:tc>
        <w:tc>
          <w:tcPr>
            <w:tcW w:w="7513" w:type="dxa"/>
          </w:tcPr>
          <w:p w:rsidR="00673D84" w:rsidRDefault="00EF56AE">
            <w:pPr>
              <w:tabs>
                <w:tab w:val="center" w:pos="2372"/>
              </w:tabs>
              <w:spacing w:after="0" w:line="240" w:lineRule="auto"/>
              <w:ind w:left="0" w:hanging="2"/>
              <w:rPr>
                <w:lang w:eastAsia="en-GB"/>
              </w:rPr>
            </w:pPr>
            <w:r>
              <w:rPr>
                <w:lang w:eastAsia="en-GB"/>
              </w:rPr>
              <w:t>Елена Апостолоска (координатор)   стручен соработник, библиотекар</w:t>
            </w:r>
          </w:p>
        </w:tc>
      </w:tr>
      <w:tr w:rsidR="00673D84">
        <w:trPr>
          <w:trHeight w:val="283"/>
          <w:jc w:val="center"/>
        </w:trPr>
        <w:tc>
          <w:tcPr>
            <w:tcW w:w="2746" w:type="dxa"/>
          </w:tcPr>
          <w:p w:rsidR="00673D84" w:rsidRDefault="00EF56AE">
            <w:pPr>
              <w:spacing w:after="0" w:line="240" w:lineRule="auto"/>
              <w:ind w:left="0" w:hanging="2"/>
              <w:rPr>
                <w:lang w:eastAsia="en-GB"/>
              </w:rPr>
            </w:pPr>
            <w:r>
              <w:rPr>
                <w:lang w:val="en-GB" w:eastAsia="en-GB"/>
              </w:rPr>
              <w:t xml:space="preserve">4. </w:t>
            </w:r>
            <w:r>
              <w:rPr>
                <w:lang w:eastAsia="en-GB"/>
              </w:rPr>
              <w:t xml:space="preserve">Стручен соработник </w:t>
            </w:r>
          </w:p>
        </w:tc>
        <w:tc>
          <w:tcPr>
            <w:tcW w:w="7513" w:type="dxa"/>
          </w:tcPr>
          <w:p w:rsidR="00673D84" w:rsidRDefault="00EF56AE">
            <w:pPr>
              <w:tabs>
                <w:tab w:val="center" w:pos="2372"/>
              </w:tabs>
              <w:spacing w:after="0" w:line="240" w:lineRule="auto"/>
              <w:ind w:left="0" w:hanging="2"/>
              <w:rPr>
                <w:lang w:eastAsia="en-GB"/>
              </w:rPr>
            </w:pPr>
            <w:r>
              <w:rPr>
                <w:lang w:eastAsia="en-GB"/>
              </w:rPr>
              <w:t>Кристина Темелкоска   стручен соработник, специјален ед. и рехабилитатор</w:t>
            </w:r>
          </w:p>
        </w:tc>
      </w:tr>
      <w:tr w:rsidR="00673D84">
        <w:trPr>
          <w:trHeight w:val="283"/>
          <w:jc w:val="center"/>
        </w:trPr>
        <w:tc>
          <w:tcPr>
            <w:tcW w:w="2746" w:type="dxa"/>
          </w:tcPr>
          <w:p w:rsidR="00673D84" w:rsidRDefault="00EF56AE">
            <w:pPr>
              <w:spacing w:after="0" w:line="240" w:lineRule="auto"/>
              <w:ind w:left="0" w:hanging="2"/>
              <w:rPr>
                <w:lang w:eastAsia="en-GB"/>
              </w:rPr>
            </w:pPr>
            <w:r>
              <w:rPr>
                <w:lang w:eastAsia="en-GB"/>
              </w:rPr>
              <w:t>5.Наставник</w:t>
            </w:r>
          </w:p>
        </w:tc>
        <w:tc>
          <w:tcPr>
            <w:tcW w:w="7513" w:type="dxa"/>
          </w:tcPr>
          <w:p w:rsidR="00673D84" w:rsidRDefault="00EF56AE">
            <w:pPr>
              <w:spacing w:after="0" w:line="240" w:lineRule="auto"/>
              <w:ind w:left="0" w:hanging="2"/>
              <w:rPr>
                <w:lang w:eastAsia="en-GB"/>
              </w:rPr>
            </w:pPr>
            <w:r>
              <w:rPr>
                <w:lang w:eastAsia="en-GB"/>
              </w:rPr>
              <w:t>Наташа Кулеска            наставник   предметна настава</w:t>
            </w:r>
          </w:p>
        </w:tc>
      </w:tr>
      <w:tr w:rsidR="00673D84">
        <w:trPr>
          <w:trHeight w:val="283"/>
          <w:jc w:val="center"/>
        </w:trPr>
        <w:tc>
          <w:tcPr>
            <w:tcW w:w="2746" w:type="dxa"/>
          </w:tcPr>
          <w:p w:rsidR="00673D84" w:rsidRDefault="00EF56AE">
            <w:pPr>
              <w:spacing w:after="0" w:line="240" w:lineRule="auto"/>
              <w:ind w:left="0" w:hanging="2"/>
              <w:rPr>
                <w:lang w:eastAsia="en-GB"/>
              </w:rPr>
            </w:pPr>
            <w:r>
              <w:rPr>
                <w:lang w:eastAsia="en-GB"/>
              </w:rPr>
              <w:t>6. Наставник</w:t>
            </w:r>
          </w:p>
        </w:tc>
        <w:tc>
          <w:tcPr>
            <w:tcW w:w="7513" w:type="dxa"/>
          </w:tcPr>
          <w:p w:rsidR="00673D84" w:rsidRDefault="00EF56AE">
            <w:pPr>
              <w:spacing w:after="0" w:line="240" w:lineRule="auto"/>
              <w:ind w:left="0" w:hanging="2"/>
              <w:rPr>
                <w:lang w:eastAsia="en-GB"/>
              </w:rPr>
            </w:pPr>
            <w:r>
              <w:rPr>
                <w:lang w:eastAsia="en-GB"/>
              </w:rPr>
              <w:t>Габи Темелкоска              (координатор ) наставник предметна настава</w:t>
            </w:r>
          </w:p>
        </w:tc>
      </w:tr>
      <w:tr w:rsidR="00673D84">
        <w:trPr>
          <w:trHeight w:val="283"/>
          <w:jc w:val="center"/>
        </w:trPr>
        <w:tc>
          <w:tcPr>
            <w:tcW w:w="2746" w:type="dxa"/>
          </w:tcPr>
          <w:p w:rsidR="00673D84" w:rsidRDefault="00EF56AE">
            <w:pPr>
              <w:spacing w:after="0" w:line="240" w:lineRule="auto"/>
              <w:ind w:left="0" w:hanging="2"/>
              <w:rPr>
                <w:lang w:eastAsia="en-GB"/>
              </w:rPr>
            </w:pPr>
            <w:r>
              <w:rPr>
                <w:lang w:eastAsia="en-GB"/>
              </w:rPr>
              <w:t>7 .Наставник</w:t>
            </w:r>
          </w:p>
        </w:tc>
        <w:tc>
          <w:tcPr>
            <w:tcW w:w="7513" w:type="dxa"/>
          </w:tcPr>
          <w:p w:rsidR="00673D84" w:rsidRDefault="00EF56AE">
            <w:pPr>
              <w:spacing w:after="0" w:line="240" w:lineRule="auto"/>
              <w:ind w:left="0" w:hanging="2"/>
              <w:rPr>
                <w:lang w:eastAsia="en-GB"/>
              </w:rPr>
            </w:pPr>
            <w:r>
              <w:rPr>
                <w:lang w:eastAsia="en-GB"/>
              </w:rPr>
              <w:t>Анета Станкоска            наставник   одделенска настава</w:t>
            </w:r>
          </w:p>
        </w:tc>
      </w:tr>
      <w:tr w:rsidR="00673D84">
        <w:trPr>
          <w:trHeight w:val="283"/>
          <w:jc w:val="center"/>
        </w:trPr>
        <w:tc>
          <w:tcPr>
            <w:tcW w:w="2746" w:type="dxa"/>
          </w:tcPr>
          <w:p w:rsidR="00673D84" w:rsidRDefault="00EF56AE">
            <w:pPr>
              <w:spacing w:after="0" w:line="240" w:lineRule="auto"/>
              <w:ind w:left="0" w:hanging="2"/>
              <w:rPr>
                <w:lang w:eastAsia="en-GB"/>
              </w:rPr>
            </w:pPr>
            <w:r>
              <w:rPr>
                <w:lang w:eastAsia="en-GB"/>
              </w:rPr>
              <w:t>8.Наставник</w:t>
            </w:r>
          </w:p>
        </w:tc>
        <w:tc>
          <w:tcPr>
            <w:tcW w:w="7513" w:type="dxa"/>
          </w:tcPr>
          <w:p w:rsidR="00673D84" w:rsidRDefault="00EF56AE">
            <w:pPr>
              <w:tabs>
                <w:tab w:val="center" w:pos="2372"/>
              </w:tabs>
              <w:spacing w:after="0" w:line="240" w:lineRule="auto"/>
              <w:ind w:left="0" w:hanging="2"/>
              <w:rPr>
                <w:lang w:eastAsia="en-GB"/>
              </w:rPr>
            </w:pPr>
            <w:r>
              <w:rPr>
                <w:lang w:eastAsia="en-GB"/>
              </w:rPr>
              <w:t xml:space="preserve">Живка Каралиоска </w:t>
            </w:r>
            <w:r>
              <w:rPr>
                <w:lang w:eastAsia="en-GB"/>
              </w:rPr>
              <w:tab/>
              <w:t xml:space="preserve">       ПУ наставник одделенска настава </w:t>
            </w:r>
          </w:p>
        </w:tc>
      </w:tr>
      <w:tr w:rsidR="00673D84">
        <w:trPr>
          <w:trHeight w:val="283"/>
          <w:jc w:val="center"/>
        </w:trPr>
        <w:tc>
          <w:tcPr>
            <w:tcW w:w="2746" w:type="dxa"/>
          </w:tcPr>
          <w:p w:rsidR="00673D84" w:rsidRDefault="00EF56AE">
            <w:pPr>
              <w:spacing w:after="0" w:line="240" w:lineRule="auto"/>
              <w:ind w:left="0" w:hanging="2"/>
              <w:rPr>
                <w:lang w:eastAsia="en-GB"/>
              </w:rPr>
            </w:pPr>
            <w:r>
              <w:rPr>
                <w:lang w:eastAsia="en-GB"/>
              </w:rPr>
              <w:t>9.Наставник</w:t>
            </w:r>
          </w:p>
        </w:tc>
        <w:tc>
          <w:tcPr>
            <w:tcW w:w="7513" w:type="dxa"/>
          </w:tcPr>
          <w:p w:rsidR="00673D84" w:rsidRDefault="00EF56AE">
            <w:pPr>
              <w:spacing w:after="0" w:line="240" w:lineRule="auto"/>
              <w:ind w:left="0" w:hanging="2"/>
              <w:rPr>
                <w:lang w:eastAsia="en-GB"/>
              </w:rPr>
            </w:pPr>
            <w:r>
              <w:rPr>
                <w:lang w:eastAsia="en-GB"/>
              </w:rPr>
              <w:t>Габи Стојаноска             наставник предметна настава</w:t>
            </w:r>
          </w:p>
        </w:tc>
      </w:tr>
      <w:tr w:rsidR="00673D84">
        <w:trPr>
          <w:trHeight w:val="283"/>
          <w:jc w:val="center"/>
        </w:trPr>
        <w:tc>
          <w:tcPr>
            <w:tcW w:w="2746" w:type="dxa"/>
          </w:tcPr>
          <w:p w:rsidR="00673D84" w:rsidRDefault="00EF56AE">
            <w:pPr>
              <w:spacing w:after="0" w:line="240" w:lineRule="auto"/>
              <w:ind w:left="0" w:hanging="2"/>
              <w:rPr>
                <w:lang w:eastAsia="en-GB"/>
              </w:rPr>
            </w:pPr>
            <w:r>
              <w:rPr>
                <w:lang w:eastAsia="en-GB"/>
              </w:rPr>
              <w:t>10. Наставник</w:t>
            </w:r>
          </w:p>
        </w:tc>
        <w:tc>
          <w:tcPr>
            <w:tcW w:w="7513" w:type="dxa"/>
          </w:tcPr>
          <w:p w:rsidR="00673D84" w:rsidRDefault="00EF56AE">
            <w:pPr>
              <w:spacing w:after="0" w:line="240" w:lineRule="auto"/>
              <w:ind w:left="0" w:hanging="2"/>
              <w:rPr>
                <w:lang w:val="en-GB" w:eastAsia="en-GB"/>
              </w:rPr>
            </w:pPr>
            <w:r>
              <w:rPr>
                <w:lang w:eastAsia="en-GB"/>
              </w:rPr>
              <w:t xml:space="preserve"> Александра Христоска      наставник предметна настав</w:t>
            </w:r>
            <w:r>
              <w:rPr>
                <w:lang w:val="en-GB" w:eastAsia="en-GB"/>
              </w:rPr>
              <w:t>a</w:t>
            </w:r>
          </w:p>
        </w:tc>
      </w:tr>
      <w:tr w:rsidR="00673D84">
        <w:trPr>
          <w:trHeight w:val="283"/>
          <w:jc w:val="center"/>
        </w:trPr>
        <w:tc>
          <w:tcPr>
            <w:tcW w:w="2746" w:type="dxa"/>
          </w:tcPr>
          <w:p w:rsidR="00673D84" w:rsidRDefault="00EF56AE">
            <w:pPr>
              <w:spacing w:after="0" w:line="240" w:lineRule="auto"/>
              <w:ind w:left="0" w:hanging="2"/>
              <w:rPr>
                <w:lang w:eastAsia="en-GB"/>
              </w:rPr>
            </w:pPr>
            <w:r>
              <w:rPr>
                <w:lang w:eastAsia="en-GB"/>
              </w:rPr>
              <w:t>11.Наставник</w:t>
            </w:r>
          </w:p>
        </w:tc>
        <w:tc>
          <w:tcPr>
            <w:tcW w:w="7513" w:type="dxa"/>
          </w:tcPr>
          <w:p w:rsidR="00673D84" w:rsidRDefault="00EF56AE">
            <w:pPr>
              <w:spacing w:after="0" w:line="240" w:lineRule="auto"/>
              <w:ind w:left="0" w:hanging="2"/>
              <w:rPr>
                <w:lang w:eastAsia="en-GB"/>
              </w:rPr>
            </w:pPr>
            <w:r>
              <w:rPr>
                <w:lang w:eastAsia="en-GB"/>
              </w:rPr>
              <w:t xml:space="preserve">Митра Ѓорѓиоска             ПУ наставник одделенска настава </w:t>
            </w:r>
          </w:p>
        </w:tc>
      </w:tr>
      <w:tr w:rsidR="00673D84">
        <w:trPr>
          <w:trHeight w:val="283"/>
          <w:jc w:val="center"/>
        </w:trPr>
        <w:tc>
          <w:tcPr>
            <w:tcW w:w="2746" w:type="dxa"/>
          </w:tcPr>
          <w:p w:rsidR="00673D84" w:rsidRDefault="00EF56AE">
            <w:pPr>
              <w:spacing w:after="0" w:line="240" w:lineRule="auto"/>
              <w:ind w:left="0" w:hanging="2"/>
              <w:rPr>
                <w:lang w:eastAsia="en-GB"/>
              </w:rPr>
            </w:pPr>
            <w:r>
              <w:rPr>
                <w:lang w:eastAsia="en-GB"/>
              </w:rPr>
              <w:t>12. Родител</w:t>
            </w:r>
          </w:p>
        </w:tc>
        <w:tc>
          <w:tcPr>
            <w:tcW w:w="7513" w:type="dxa"/>
          </w:tcPr>
          <w:p w:rsidR="00673D84" w:rsidRDefault="00EF56AE">
            <w:pPr>
              <w:spacing w:after="0" w:line="240" w:lineRule="auto"/>
              <w:ind w:left="0" w:hanging="2"/>
              <w:rPr>
                <w:lang w:eastAsia="en-GB"/>
              </w:rPr>
            </w:pPr>
            <w:r>
              <w:rPr>
                <w:lang w:eastAsia="en-GB"/>
              </w:rPr>
              <w:t>Елена Петровска                 претставник од СР</w:t>
            </w:r>
          </w:p>
        </w:tc>
      </w:tr>
      <w:tr w:rsidR="00673D84">
        <w:trPr>
          <w:trHeight w:val="283"/>
          <w:jc w:val="center"/>
        </w:trPr>
        <w:tc>
          <w:tcPr>
            <w:tcW w:w="2746" w:type="dxa"/>
          </w:tcPr>
          <w:p w:rsidR="00673D84" w:rsidRDefault="00EF56AE">
            <w:pPr>
              <w:spacing w:after="0" w:line="240" w:lineRule="auto"/>
              <w:ind w:left="0" w:hanging="2"/>
              <w:rPr>
                <w:lang w:eastAsia="en-GB"/>
              </w:rPr>
            </w:pPr>
            <w:r>
              <w:rPr>
                <w:lang w:eastAsia="en-GB"/>
              </w:rPr>
              <w:t>13. Родител</w:t>
            </w:r>
          </w:p>
        </w:tc>
        <w:tc>
          <w:tcPr>
            <w:tcW w:w="7513" w:type="dxa"/>
          </w:tcPr>
          <w:p w:rsidR="00673D84" w:rsidRDefault="00EF56AE">
            <w:pPr>
              <w:spacing w:after="0" w:line="240" w:lineRule="auto"/>
              <w:ind w:left="0" w:hanging="2"/>
              <w:rPr>
                <w:lang w:eastAsia="en-GB"/>
              </w:rPr>
            </w:pPr>
            <w:r>
              <w:rPr>
                <w:lang w:eastAsia="en-GB"/>
              </w:rPr>
              <w:t>Гордана Петреска              претставник од  СР</w:t>
            </w:r>
          </w:p>
        </w:tc>
      </w:tr>
      <w:tr w:rsidR="00673D84">
        <w:trPr>
          <w:trHeight w:val="283"/>
          <w:jc w:val="center"/>
        </w:trPr>
        <w:tc>
          <w:tcPr>
            <w:tcW w:w="2746" w:type="dxa"/>
          </w:tcPr>
          <w:p w:rsidR="00673D84" w:rsidRDefault="00EF56AE">
            <w:pPr>
              <w:spacing w:after="0" w:line="240" w:lineRule="auto"/>
              <w:ind w:left="0" w:hanging="2"/>
              <w:rPr>
                <w:lang w:eastAsia="en-GB"/>
              </w:rPr>
            </w:pPr>
            <w:r>
              <w:rPr>
                <w:lang w:eastAsia="en-GB"/>
              </w:rPr>
              <w:t>14. Ученик</w:t>
            </w:r>
          </w:p>
        </w:tc>
        <w:tc>
          <w:tcPr>
            <w:tcW w:w="7513" w:type="dxa"/>
          </w:tcPr>
          <w:p w:rsidR="00673D84" w:rsidRDefault="00EF56AE">
            <w:pPr>
              <w:spacing w:after="0" w:line="240" w:lineRule="auto"/>
              <w:ind w:left="0" w:hanging="2"/>
              <w:rPr>
                <w:lang w:eastAsia="en-GB"/>
              </w:rPr>
            </w:pPr>
            <w:r>
              <w:rPr>
                <w:lang w:eastAsia="en-GB"/>
              </w:rPr>
              <w:t>Дамјан Николоски             претставник од УП</w:t>
            </w:r>
          </w:p>
        </w:tc>
      </w:tr>
      <w:tr w:rsidR="00673D84">
        <w:trPr>
          <w:trHeight w:val="283"/>
          <w:jc w:val="center"/>
        </w:trPr>
        <w:tc>
          <w:tcPr>
            <w:tcW w:w="2746" w:type="dxa"/>
          </w:tcPr>
          <w:p w:rsidR="00673D84" w:rsidRDefault="00EF56AE">
            <w:pPr>
              <w:spacing w:after="0" w:line="240" w:lineRule="auto"/>
              <w:ind w:left="0" w:hanging="2"/>
              <w:rPr>
                <w:lang w:eastAsia="en-GB"/>
              </w:rPr>
            </w:pPr>
            <w:r>
              <w:rPr>
                <w:lang w:eastAsia="en-GB"/>
              </w:rPr>
              <w:t>15 .Ученик</w:t>
            </w:r>
          </w:p>
        </w:tc>
        <w:tc>
          <w:tcPr>
            <w:tcW w:w="7513" w:type="dxa"/>
          </w:tcPr>
          <w:p w:rsidR="00673D84" w:rsidRDefault="00EF56AE">
            <w:pPr>
              <w:spacing w:after="0" w:line="240" w:lineRule="auto"/>
              <w:ind w:left="0" w:hanging="2"/>
              <w:rPr>
                <w:lang w:eastAsia="en-GB"/>
              </w:rPr>
            </w:pPr>
            <w:r>
              <w:rPr>
                <w:lang w:eastAsia="en-GB"/>
              </w:rPr>
              <w:t>Матеа Мургоска               претставник од УП</w:t>
            </w:r>
          </w:p>
        </w:tc>
      </w:tr>
      <w:tr w:rsidR="00673D84">
        <w:trPr>
          <w:trHeight w:val="283"/>
          <w:jc w:val="center"/>
        </w:trPr>
        <w:tc>
          <w:tcPr>
            <w:tcW w:w="2746" w:type="dxa"/>
          </w:tcPr>
          <w:p w:rsidR="00673D84" w:rsidRDefault="00EF56AE">
            <w:pPr>
              <w:spacing w:after="0" w:line="240" w:lineRule="auto"/>
              <w:ind w:left="0" w:hanging="2"/>
              <w:rPr>
                <w:lang w:eastAsia="en-GB"/>
              </w:rPr>
            </w:pPr>
            <w:r>
              <w:rPr>
                <w:lang w:eastAsia="en-GB"/>
              </w:rPr>
              <w:t xml:space="preserve"> 16. Локална самоуправа</w:t>
            </w:r>
          </w:p>
        </w:tc>
        <w:tc>
          <w:tcPr>
            <w:tcW w:w="7513" w:type="dxa"/>
          </w:tcPr>
          <w:p w:rsidR="00673D84" w:rsidRDefault="00EF56AE">
            <w:pPr>
              <w:spacing w:after="0" w:line="240" w:lineRule="auto"/>
              <w:ind w:leftChars="0" w:left="0" w:firstLineChars="0" w:firstLine="0"/>
              <w:rPr>
                <w:lang w:eastAsia="en-GB"/>
              </w:rPr>
            </w:pPr>
            <w:r>
              <w:rPr>
                <w:lang w:eastAsia="en-GB"/>
              </w:rPr>
              <w:t>ЛС – Сектор за образование</w:t>
            </w:r>
          </w:p>
        </w:tc>
      </w:tr>
    </w:tbl>
    <w:p w:rsidR="00673D84" w:rsidRDefault="00673D84">
      <w:pPr>
        <w:ind w:left="0" w:hanging="2"/>
        <w:jc w:val="both"/>
        <w:rPr>
          <w:color w:val="000000"/>
        </w:rPr>
      </w:pPr>
    </w:p>
    <w:p w:rsidR="00673D84" w:rsidRDefault="00E754A5">
      <w:pPr>
        <w:ind w:left="0" w:hanging="2"/>
        <w:jc w:val="both"/>
        <w:rPr>
          <w:color w:val="000000"/>
        </w:rPr>
      </w:pPr>
      <w:r w:rsidRPr="00E754A5">
        <w:rPr>
          <w:color w:val="000000"/>
        </w:rPr>
        <w:object w:dxaOrig="10882" w:dyaOrig="154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4.4pt;height:773.55pt" o:ole="">
            <v:imagedata r:id="rId10" o:title=""/>
          </v:shape>
          <o:OLEObject Type="Embed" ProgID="Word.Document.8" ShapeID="_x0000_i1025" DrawAspect="Content" ObjectID="_1852194901" r:id="rId11">
            <o:FieldCodes>\s</o:FieldCodes>
          </o:OLEObject>
        </w:object>
      </w:r>
    </w:p>
    <w:p w:rsidR="00673D84" w:rsidRDefault="00673D84">
      <w:pPr>
        <w:ind w:left="0" w:hanging="2"/>
        <w:jc w:val="both"/>
        <w:rPr>
          <w:color w:val="000000"/>
        </w:rPr>
      </w:pPr>
    </w:p>
    <w:p w:rsidR="00673D84" w:rsidRDefault="00673D84">
      <w:pPr>
        <w:ind w:left="0" w:hanging="2"/>
        <w:jc w:val="both"/>
        <w:rPr>
          <w:color w:val="000000"/>
        </w:rPr>
      </w:pPr>
    </w:p>
    <w:p w:rsidR="00673D84" w:rsidRDefault="00673D84">
      <w:pPr>
        <w:ind w:left="0" w:hanging="2"/>
        <w:jc w:val="both"/>
        <w:rPr>
          <w:color w:val="000000"/>
          <w:lang w:val="en-GB"/>
        </w:rPr>
      </w:pPr>
    </w:p>
    <w:p w:rsidR="00673D84" w:rsidRDefault="00673D84">
      <w:pPr>
        <w:ind w:left="0" w:hanging="2"/>
        <w:jc w:val="both"/>
        <w:rPr>
          <w:color w:val="000000"/>
          <w:lang w:val="en-GB"/>
        </w:rPr>
      </w:pPr>
    </w:p>
    <w:p w:rsidR="00673D84" w:rsidRDefault="00673D84">
      <w:pPr>
        <w:ind w:left="0" w:hanging="2"/>
        <w:jc w:val="both"/>
        <w:rPr>
          <w:color w:val="000000"/>
          <w:lang w:val="en-GB"/>
        </w:rPr>
      </w:pPr>
    </w:p>
    <w:p w:rsidR="00673D84" w:rsidRDefault="00673D84">
      <w:pPr>
        <w:ind w:left="0" w:hanging="2"/>
        <w:jc w:val="both"/>
        <w:rPr>
          <w:color w:val="000000"/>
          <w:lang w:val="en-GB"/>
        </w:rPr>
      </w:pPr>
    </w:p>
    <w:p w:rsidR="00673D84" w:rsidRDefault="00673D84">
      <w:pPr>
        <w:ind w:left="0" w:hanging="2"/>
        <w:jc w:val="both"/>
        <w:rPr>
          <w:color w:val="000000"/>
          <w:lang w:val="en-GB"/>
        </w:rPr>
      </w:pPr>
    </w:p>
    <w:p w:rsidR="00673D84" w:rsidRDefault="00673D84">
      <w:pPr>
        <w:ind w:leftChars="0" w:left="0" w:firstLineChars="0" w:firstLine="0"/>
        <w:jc w:val="both"/>
        <w:rPr>
          <w:color w:val="000000"/>
        </w:rPr>
      </w:pPr>
    </w:p>
    <w:p w:rsidR="00673D84" w:rsidRPr="004816A7" w:rsidRDefault="00673D84" w:rsidP="004816A7">
      <w:pPr>
        <w:ind w:leftChars="0" w:left="0" w:firstLineChars="0" w:firstLine="0"/>
        <w:jc w:val="both"/>
        <w:rPr>
          <w:color w:val="000000"/>
        </w:rPr>
      </w:pPr>
    </w:p>
    <w:sectPr w:rsidR="00673D84" w:rsidRPr="004816A7" w:rsidSect="00673D8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4F8A" w:rsidRDefault="00F64F8A" w:rsidP="000E3C01">
      <w:pPr>
        <w:spacing w:line="240" w:lineRule="auto"/>
        <w:ind w:left="0" w:hanging="2"/>
      </w:pPr>
      <w:r>
        <w:separator/>
      </w:r>
    </w:p>
  </w:endnote>
  <w:endnote w:type="continuationSeparator" w:id="1">
    <w:p w:rsidR="00F64F8A" w:rsidRDefault="00F64F8A" w:rsidP="000E3C0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Microsoft YaHei"/>
    <w:charset w:val="86"/>
    <w:family w:val="swiss"/>
    <w:pitch w:val="default"/>
    <w:sig w:usb0="00000000" w:usb1="00000000" w:usb2="00000000" w:usb3="00000000" w:csb0="0000019F" w:csb1="00000000"/>
  </w:font>
  <w:font w:name="Aptos Display">
    <w:altName w:val="Segoe UI Variable Display"/>
    <w:charset w:val="00"/>
    <w:family w:val="swiss"/>
    <w:pitch w:val="default"/>
    <w:sig w:usb0="00000000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tobiSerif Regular">
    <w:altName w:val="Times New Roman"/>
    <w:charset w:val="00"/>
    <w:family w:val="modern"/>
    <w:pitch w:val="default"/>
    <w:sig w:usb0="00000000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 CYR">
    <w:altName w:val="Times New Roman"/>
    <w:charset w:val="00"/>
    <w:family w:val="roman"/>
    <w:pitch w:val="default"/>
    <w:sig w:usb0="00000000" w:usb1="00000000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D84" w:rsidRDefault="00673D84">
    <w:pPr>
      <w:pStyle w:val="Footer"/>
      <w:ind w:left="0" w:hanging="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980344"/>
    </w:sdtPr>
    <w:sdtEndPr>
      <w:rPr>
        <w:sz w:val="18"/>
        <w:szCs w:val="18"/>
      </w:rPr>
    </w:sdtEndPr>
    <w:sdtContent>
      <w:p w:rsidR="00673D84" w:rsidRDefault="00F63A06">
        <w:pPr>
          <w:pStyle w:val="Footer"/>
          <w:ind w:left="0" w:hanging="2"/>
          <w:jc w:val="right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 w:rsidR="00EF56AE">
          <w:rPr>
            <w:sz w:val="18"/>
            <w:szCs w:val="18"/>
          </w:rPr>
          <w:instrText xml:space="preserve"> PAGE   \* MERGEFORMAT </w:instrText>
        </w:r>
        <w:r>
          <w:rPr>
            <w:sz w:val="18"/>
            <w:szCs w:val="18"/>
          </w:rPr>
          <w:fldChar w:fldCharType="separate"/>
        </w:r>
        <w:r w:rsidR="008D7D54">
          <w:rPr>
            <w:noProof/>
            <w:sz w:val="18"/>
            <w:szCs w:val="18"/>
          </w:rPr>
          <w:t>1</w:t>
        </w:r>
        <w:r>
          <w:rPr>
            <w:sz w:val="18"/>
            <w:szCs w:val="18"/>
          </w:rPr>
          <w:fldChar w:fldCharType="end"/>
        </w:r>
      </w:p>
      <w:p w:rsidR="00673D84" w:rsidRDefault="00EF56AE">
        <w:pPr>
          <w:pStyle w:val="Footer"/>
          <w:ind w:left="0" w:hanging="2"/>
          <w:jc w:val="center"/>
        </w:pPr>
        <w:r>
          <w:rPr>
            <w:sz w:val="18"/>
            <w:szCs w:val="18"/>
          </w:rPr>
          <w:t>Развојна програма 2025-2029</w:t>
        </w:r>
      </w:p>
    </w:sdtContent>
  </w:sdt>
  <w:p w:rsidR="00673D84" w:rsidRDefault="00673D84">
    <w:pPr>
      <w:pStyle w:val="Footer"/>
      <w:ind w:left="0" w:hanging="2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D84" w:rsidRDefault="00673D84">
    <w:pPr>
      <w:pStyle w:val="Footer"/>
      <w:ind w:left="0" w:hanging="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4F8A" w:rsidRDefault="00F64F8A" w:rsidP="000E3C01">
      <w:pPr>
        <w:spacing w:after="0"/>
        <w:ind w:left="0" w:hanging="2"/>
      </w:pPr>
      <w:r>
        <w:separator/>
      </w:r>
    </w:p>
  </w:footnote>
  <w:footnote w:type="continuationSeparator" w:id="1">
    <w:p w:rsidR="00F64F8A" w:rsidRDefault="00F64F8A" w:rsidP="000E3C01">
      <w:pPr>
        <w:spacing w:after="0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D84" w:rsidRDefault="00673D84">
    <w:pPr>
      <w:pStyle w:val="Header"/>
      <w:ind w:left="0" w:hanging="2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D84" w:rsidRDefault="00EF56AE">
    <w:pPr>
      <w:pStyle w:val="Header"/>
      <w:ind w:left="0" w:hanging="2"/>
    </w:pPr>
    <w:r>
      <w:t>ООУ„Кочо Рацин“Прилеп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D84" w:rsidRDefault="00673D84">
    <w:pPr>
      <w:pStyle w:val="Header"/>
      <w:ind w:left="0" w:hanging="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480742"/>
    <w:multiLevelType w:val="multilevel"/>
    <w:tmpl w:val="0B48074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4F4A6C"/>
    <w:multiLevelType w:val="multilevel"/>
    <w:tmpl w:val="0D4F4A6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3">
    <w:nsid w:val="20CF4D0C"/>
    <w:multiLevelType w:val="multilevel"/>
    <w:tmpl w:val="20CF4D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8D3C12"/>
    <w:multiLevelType w:val="multilevel"/>
    <w:tmpl w:val="228D3C1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468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vertAlign w:val="baseline"/>
      </w:rPr>
    </w:lvl>
  </w:abstractNum>
  <w:abstractNum w:abstractNumId="5">
    <w:nsid w:val="3BF14DDD"/>
    <w:multiLevelType w:val="multilevel"/>
    <w:tmpl w:val="3BF14DDD"/>
    <w:lvl w:ilvl="0">
      <w:numFmt w:val="bullet"/>
      <w:lvlText w:val="-"/>
      <w:lvlJc w:val="left"/>
      <w:pPr>
        <w:ind w:left="358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6">
    <w:nsid w:val="3C9F689A"/>
    <w:multiLevelType w:val="multilevel"/>
    <w:tmpl w:val="3C9F689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362D6E"/>
    <w:multiLevelType w:val="multilevel"/>
    <w:tmpl w:val="43362D6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470768"/>
    <w:multiLevelType w:val="multilevel"/>
    <w:tmpl w:val="7C47076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>
    <w:nsid w:val="7C4E1497"/>
    <w:multiLevelType w:val="multilevel"/>
    <w:tmpl w:val="7C4E149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2"/>
  </w:num>
  <w:num w:numId="5">
    <w:abstractNumId w:val="3"/>
  </w:num>
  <w:num w:numId="6">
    <w:abstractNumId w:val="6"/>
  </w:num>
  <w:num w:numId="7">
    <w:abstractNumId w:val="7"/>
  </w:num>
  <w:num w:numId="8">
    <w:abstractNumId w:val="1"/>
  </w:num>
  <w:num w:numId="9">
    <w:abstractNumId w:val="9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hideSpelling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521D"/>
    <w:rsid w:val="00002078"/>
    <w:rsid w:val="000041D9"/>
    <w:rsid w:val="00006DC8"/>
    <w:rsid w:val="0001425F"/>
    <w:rsid w:val="00035F51"/>
    <w:rsid w:val="00094F99"/>
    <w:rsid w:val="00097C9F"/>
    <w:rsid w:val="000A52F0"/>
    <w:rsid w:val="000C1B21"/>
    <w:rsid w:val="000C2D75"/>
    <w:rsid w:val="000C5BE6"/>
    <w:rsid w:val="000C5D08"/>
    <w:rsid w:val="000E3C01"/>
    <w:rsid w:val="000F227A"/>
    <w:rsid w:val="000F432D"/>
    <w:rsid w:val="00101BAE"/>
    <w:rsid w:val="0010341F"/>
    <w:rsid w:val="001108FA"/>
    <w:rsid w:val="00115D46"/>
    <w:rsid w:val="00130DDB"/>
    <w:rsid w:val="00134D11"/>
    <w:rsid w:val="00154A61"/>
    <w:rsid w:val="00160427"/>
    <w:rsid w:val="00162C5F"/>
    <w:rsid w:val="00172267"/>
    <w:rsid w:val="0018122A"/>
    <w:rsid w:val="00196D7A"/>
    <w:rsid w:val="00197B1D"/>
    <w:rsid w:val="001D47E7"/>
    <w:rsid w:val="001E50E7"/>
    <w:rsid w:val="001F0262"/>
    <w:rsid w:val="001F25AA"/>
    <w:rsid w:val="00205493"/>
    <w:rsid w:val="00205DA2"/>
    <w:rsid w:val="002265EE"/>
    <w:rsid w:val="002412CC"/>
    <w:rsid w:val="00253F01"/>
    <w:rsid w:val="00256B64"/>
    <w:rsid w:val="0027416C"/>
    <w:rsid w:val="00277DE9"/>
    <w:rsid w:val="00277F96"/>
    <w:rsid w:val="00286646"/>
    <w:rsid w:val="0029688A"/>
    <w:rsid w:val="002A5068"/>
    <w:rsid w:val="002B2B44"/>
    <w:rsid w:val="002C27AF"/>
    <w:rsid w:val="002D2938"/>
    <w:rsid w:val="002E1ED3"/>
    <w:rsid w:val="002F2ACD"/>
    <w:rsid w:val="00321A2F"/>
    <w:rsid w:val="00326212"/>
    <w:rsid w:val="00333D13"/>
    <w:rsid w:val="00335C1B"/>
    <w:rsid w:val="0034071B"/>
    <w:rsid w:val="00340AAB"/>
    <w:rsid w:val="00342587"/>
    <w:rsid w:val="00356A01"/>
    <w:rsid w:val="00360B8D"/>
    <w:rsid w:val="00380E59"/>
    <w:rsid w:val="003C0BD7"/>
    <w:rsid w:val="003C521D"/>
    <w:rsid w:val="003D2D09"/>
    <w:rsid w:val="003D2F26"/>
    <w:rsid w:val="003D58A2"/>
    <w:rsid w:val="003E63EB"/>
    <w:rsid w:val="00407219"/>
    <w:rsid w:val="00416AD9"/>
    <w:rsid w:val="00434CED"/>
    <w:rsid w:val="00445CA6"/>
    <w:rsid w:val="00456398"/>
    <w:rsid w:val="00466AE2"/>
    <w:rsid w:val="00473AA2"/>
    <w:rsid w:val="004816A7"/>
    <w:rsid w:val="004C1A30"/>
    <w:rsid w:val="004C2675"/>
    <w:rsid w:val="004C5CDF"/>
    <w:rsid w:val="004F7AE4"/>
    <w:rsid w:val="00502108"/>
    <w:rsid w:val="0051581A"/>
    <w:rsid w:val="005302B9"/>
    <w:rsid w:val="00531E52"/>
    <w:rsid w:val="005409B6"/>
    <w:rsid w:val="0054424A"/>
    <w:rsid w:val="00546402"/>
    <w:rsid w:val="00554CF0"/>
    <w:rsid w:val="00565347"/>
    <w:rsid w:val="005734EE"/>
    <w:rsid w:val="00592D9A"/>
    <w:rsid w:val="005A584F"/>
    <w:rsid w:val="005C0847"/>
    <w:rsid w:val="005C7C61"/>
    <w:rsid w:val="005D14AE"/>
    <w:rsid w:val="005D4761"/>
    <w:rsid w:val="00631C78"/>
    <w:rsid w:val="006325E3"/>
    <w:rsid w:val="00650F7A"/>
    <w:rsid w:val="006520F5"/>
    <w:rsid w:val="00656CE7"/>
    <w:rsid w:val="00657980"/>
    <w:rsid w:val="00673D84"/>
    <w:rsid w:val="00693402"/>
    <w:rsid w:val="006979BF"/>
    <w:rsid w:val="006A0EC4"/>
    <w:rsid w:val="006A4B8B"/>
    <w:rsid w:val="006C1729"/>
    <w:rsid w:val="006C4811"/>
    <w:rsid w:val="006C6202"/>
    <w:rsid w:val="007046CF"/>
    <w:rsid w:val="00727B4F"/>
    <w:rsid w:val="00734723"/>
    <w:rsid w:val="007378E1"/>
    <w:rsid w:val="007623F6"/>
    <w:rsid w:val="007751E4"/>
    <w:rsid w:val="007D5313"/>
    <w:rsid w:val="007E2AA5"/>
    <w:rsid w:val="007F0AAC"/>
    <w:rsid w:val="007F40F3"/>
    <w:rsid w:val="00815B77"/>
    <w:rsid w:val="00823A64"/>
    <w:rsid w:val="008328A6"/>
    <w:rsid w:val="00832AA2"/>
    <w:rsid w:val="00836425"/>
    <w:rsid w:val="00841F76"/>
    <w:rsid w:val="0084348F"/>
    <w:rsid w:val="00844C05"/>
    <w:rsid w:val="0084701A"/>
    <w:rsid w:val="00851E5E"/>
    <w:rsid w:val="008556F9"/>
    <w:rsid w:val="00864C14"/>
    <w:rsid w:val="00871045"/>
    <w:rsid w:val="0087108C"/>
    <w:rsid w:val="0087156A"/>
    <w:rsid w:val="008731E5"/>
    <w:rsid w:val="00880EB4"/>
    <w:rsid w:val="008946D0"/>
    <w:rsid w:val="008B1EA9"/>
    <w:rsid w:val="008B308A"/>
    <w:rsid w:val="008C2F6C"/>
    <w:rsid w:val="008D315F"/>
    <w:rsid w:val="008D539D"/>
    <w:rsid w:val="008D6497"/>
    <w:rsid w:val="008D7D54"/>
    <w:rsid w:val="008E02FC"/>
    <w:rsid w:val="008E1AAC"/>
    <w:rsid w:val="008F65E6"/>
    <w:rsid w:val="0090712E"/>
    <w:rsid w:val="00926E71"/>
    <w:rsid w:val="0095274E"/>
    <w:rsid w:val="0096086C"/>
    <w:rsid w:val="00973CB1"/>
    <w:rsid w:val="00975AEC"/>
    <w:rsid w:val="00986542"/>
    <w:rsid w:val="009913F7"/>
    <w:rsid w:val="009A0131"/>
    <w:rsid w:val="009A4A5B"/>
    <w:rsid w:val="009B1D51"/>
    <w:rsid w:val="009D0CA0"/>
    <w:rsid w:val="009D5131"/>
    <w:rsid w:val="009D522A"/>
    <w:rsid w:val="009D75DE"/>
    <w:rsid w:val="00A002E8"/>
    <w:rsid w:val="00A049D0"/>
    <w:rsid w:val="00A11A3E"/>
    <w:rsid w:val="00A2256D"/>
    <w:rsid w:val="00A23481"/>
    <w:rsid w:val="00A33B5E"/>
    <w:rsid w:val="00A436D3"/>
    <w:rsid w:val="00A5118F"/>
    <w:rsid w:val="00A52228"/>
    <w:rsid w:val="00A618B1"/>
    <w:rsid w:val="00A91D00"/>
    <w:rsid w:val="00AA003D"/>
    <w:rsid w:val="00AA1C41"/>
    <w:rsid w:val="00AA231D"/>
    <w:rsid w:val="00AC15D3"/>
    <w:rsid w:val="00AD1D0C"/>
    <w:rsid w:val="00AD7D05"/>
    <w:rsid w:val="00AF5A97"/>
    <w:rsid w:val="00B22256"/>
    <w:rsid w:val="00B32318"/>
    <w:rsid w:val="00B41F9D"/>
    <w:rsid w:val="00B51CC0"/>
    <w:rsid w:val="00B60433"/>
    <w:rsid w:val="00B8547D"/>
    <w:rsid w:val="00B95508"/>
    <w:rsid w:val="00BA4158"/>
    <w:rsid w:val="00BA684B"/>
    <w:rsid w:val="00BC214E"/>
    <w:rsid w:val="00BE2D70"/>
    <w:rsid w:val="00BF6E2A"/>
    <w:rsid w:val="00BF7F91"/>
    <w:rsid w:val="00C11401"/>
    <w:rsid w:val="00C20142"/>
    <w:rsid w:val="00C30309"/>
    <w:rsid w:val="00C33BFE"/>
    <w:rsid w:val="00C36EAE"/>
    <w:rsid w:val="00C41FC7"/>
    <w:rsid w:val="00C43173"/>
    <w:rsid w:val="00C46580"/>
    <w:rsid w:val="00C53FA1"/>
    <w:rsid w:val="00C55CCE"/>
    <w:rsid w:val="00C655E8"/>
    <w:rsid w:val="00C74729"/>
    <w:rsid w:val="00C7559F"/>
    <w:rsid w:val="00C8106B"/>
    <w:rsid w:val="00C83DDA"/>
    <w:rsid w:val="00C86BC9"/>
    <w:rsid w:val="00C93BC1"/>
    <w:rsid w:val="00C961F9"/>
    <w:rsid w:val="00CA69B4"/>
    <w:rsid w:val="00CC39EF"/>
    <w:rsid w:val="00CD2AF5"/>
    <w:rsid w:val="00CD54DA"/>
    <w:rsid w:val="00CE3C1B"/>
    <w:rsid w:val="00CF7935"/>
    <w:rsid w:val="00D14691"/>
    <w:rsid w:val="00D16493"/>
    <w:rsid w:val="00D37F49"/>
    <w:rsid w:val="00D41997"/>
    <w:rsid w:val="00D45841"/>
    <w:rsid w:val="00D462F6"/>
    <w:rsid w:val="00D51355"/>
    <w:rsid w:val="00D87537"/>
    <w:rsid w:val="00DA5197"/>
    <w:rsid w:val="00DB649B"/>
    <w:rsid w:val="00DC592B"/>
    <w:rsid w:val="00DD0979"/>
    <w:rsid w:val="00DD1C93"/>
    <w:rsid w:val="00DD7468"/>
    <w:rsid w:val="00DE3F2C"/>
    <w:rsid w:val="00DE4570"/>
    <w:rsid w:val="00DF149C"/>
    <w:rsid w:val="00DF2D7A"/>
    <w:rsid w:val="00E0168B"/>
    <w:rsid w:val="00E43E6A"/>
    <w:rsid w:val="00E514DE"/>
    <w:rsid w:val="00E6006C"/>
    <w:rsid w:val="00E71642"/>
    <w:rsid w:val="00E74B8C"/>
    <w:rsid w:val="00E754A5"/>
    <w:rsid w:val="00E81438"/>
    <w:rsid w:val="00E857F3"/>
    <w:rsid w:val="00EA35A7"/>
    <w:rsid w:val="00EA5601"/>
    <w:rsid w:val="00EB5260"/>
    <w:rsid w:val="00EB7457"/>
    <w:rsid w:val="00EC0194"/>
    <w:rsid w:val="00EF3E0C"/>
    <w:rsid w:val="00EF56AE"/>
    <w:rsid w:val="00EF64A4"/>
    <w:rsid w:val="00F06FE6"/>
    <w:rsid w:val="00F22E67"/>
    <w:rsid w:val="00F63A06"/>
    <w:rsid w:val="00F63FAE"/>
    <w:rsid w:val="00F64F8A"/>
    <w:rsid w:val="00F709F5"/>
    <w:rsid w:val="00F978F6"/>
    <w:rsid w:val="00FC3875"/>
    <w:rsid w:val="00FD2A6C"/>
    <w:rsid w:val="00FE1792"/>
    <w:rsid w:val="00FF402E"/>
    <w:rsid w:val="00FF4824"/>
    <w:rsid w:val="00FF7B8E"/>
    <w:rsid w:val="3A571F9C"/>
    <w:rsid w:val="54D02FF9"/>
    <w:rsid w:val="59DD1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/>
    <w:lsdException w:name="caption" w:uiPriority="35" w:qFormat="1"/>
    <w:lsdException w:name="List Bullet" w:semiHidden="0" w:qFormat="1"/>
    <w:lsdException w:name="Title" w:semiHidden="0" w:uiPriority="1" w:unhideWhenUsed="0" w:qFormat="1"/>
    <w:lsdException w:name="Default Paragraph Font" w:uiPriority="1" w:qFormat="1"/>
    <w:lsdException w:name="Body Text" w:semiHidden="0" w:uiPriority="1" w:unhideWhenUsed="0" w:qFormat="1"/>
    <w:lsdException w:name="Body Text Indent" w:semiHidden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D84"/>
    <w:pPr>
      <w:suppressAutoHyphens/>
      <w:spacing w:after="160" w:line="259" w:lineRule="auto"/>
      <w:ind w:leftChars="-1" w:left="-1" w:hangingChars="1" w:hanging="1"/>
      <w:textAlignment w:val="top"/>
      <w:outlineLvl w:val="0"/>
    </w:pPr>
    <w:rPr>
      <w:rFonts w:ascii="Calibri" w:eastAsia="Times New Roman" w:hAnsi="Calibri" w:cs="Calibri"/>
      <w:position w:val="-1"/>
      <w:sz w:val="22"/>
      <w:szCs w:val="22"/>
      <w:lang w:val="mk-MK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3D84"/>
    <w:pPr>
      <w:keepNext/>
      <w:keepLines/>
      <w:spacing w:before="360" w:after="8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3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3D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3D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3D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3D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3D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3D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3D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3D8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73D84"/>
    <w:pPr>
      <w:widowControl w:val="0"/>
      <w:suppressAutoHyphens w:val="0"/>
      <w:autoSpaceDE w:val="0"/>
      <w:autoSpaceDN w:val="0"/>
      <w:spacing w:after="0" w:line="240" w:lineRule="auto"/>
      <w:ind w:leftChars="0" w:left="0" w:firstLineChars="0" w:firstLine="0"/>
      <w:textAlignment w:val="auto"/>
      <w:outlineLvl w:val="9"/>
    </w:pPr>
    <w:rPr>
      <w:rFonts w:ascii="Arial" w:eastAsia="Arial" w:hAnsi="Arial" w:cs="Arial"/>
      <w:position w:val="0"/>
      <w:lang w:val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73D84"/>
    <w:pPr>
      <w:spacing w:after="120" w:line="480" w:lineRule="auto"/>
    </w:p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673D84"/>
    <w:pPr>
      <w:widowControl w:val="0"/>
      <w:suppressAutoHyphens w:val="0"/>
      <w:autoSpaceDE w:val="0"/>
      <w:autoSpaceDN w:val="0"/>
      <w:spacing w:after="120" w:line="240" w:lineRule="auto"/>
      <w:ind w:leftChars="0" w:left="283" w:firstLineChars="0" w:firstLine="0"/>
      <w:textAlignment w:val="auto"/>
      <w:outlineLvl w:val="9"/>
    </w:pPr>
    <w:rPr>
      <w:rFonts w:ascii="Arial" w:eastAsia="Arial" w:hAnsi="Arial" w:cs="Times New Roman"/>
      <w:position w:val="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73D84"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673D84"/>
    <w:pPr>
      <w:tabs>
        <w:tab w:val="center" w:pos="4513"/>
        <w:tab w:val="right" w:pos="9026"/>
      </w:tabs>
      <w:spacing w:after="0" w:line="240" w:lineRule="auto"/>
    </w:pPr>
  </w:style>
  <w:style w:type="paragraph" w:styleId="ListBullet">
    <w:name w:val="List Bullet"/>
    <w:basedOn w:val="Normal"/>
    <w:uiPriority w:val="99"/>
    <w:unhideWhenUsed/>
    <w:qFormat/>
    <w:rsid w:val="00673D84"/>
    <w:pPr>
      <w:numPr>
        <w:numId w:val="1"/>
      </w:numPr>
      <w:tabs>
        <w:tab w:val="clear" w:pos="360"/>
      </w:tabs>
      <w:suppressAutoHyphens w:val="0"/>
      <w:spacing w:after="200" w:line="276" w:lineRule="auto"/>
      <w:ind w:leftChars="0" w:left="390" w:firstLineChars="0" w:firstLine="0"/>
      <w:contextualSpacing/>
      <w:textAlignment w:val="auto"/>
      <w:outlineLvl w:val="9"/>
    </w:pPr>
    <w:rPr>
      <w:rFonts w:ascii="Cambria" w:eastAsia="MS Mincho" w:hAnsi="Cambria" w:cs="Times New Roman"/>
      <w:position w:val="0"/>
      <w:lang w:val="en-US"/>
    </w:rPr>
  </w:style>
  <w:style w:type="paragraph" w:styleId="NormalWeb">
    <w:name w:val="Normal (Web)"/>
    <w:basedOn w:val="Normal"/>
    <w:uiPriority w:val="99"/>
    <w:unhideWhenUsed/>
    <w:rsid w:val="00673D84"/>
    <w:pPr>
      <w:suppressAutoHyphens w:val="0"/>
      <w:spacing w:before="100" w:beforeAutospacing="1" w:after="100" w:afterAutospacing="1" w:line="240" w:lineRule="auto"/>
      <w:ind w:leftChars="0" w:left="0" w:firstLineChars="0" w:firstLine="0"/>
      <w:textAlignment w:val="auto"/>
      <w:outlineLvl w:val="9"/>
    </w:pPr>
    <w:rPr>
      <w:rFonts w:ascii="Times New Roman" w:hAnsi="Times New Roman" w:cs="Times New Roman"/>
      <w:position w:val="0"/>
      <w:sz w:val="24"/>
      <w:szCs w:val="24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3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59"/>
    <w:rsid w:val="00673D84"/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"/>
    <w:qFormat/>
    <w:rsid w:val="00673D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673D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673D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673D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673D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673D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673D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673D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673D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673D8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"/>
    <w:qFormat/>
    <w:rsid w:val="00673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673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3D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sid w:val="00673D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673D84"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sid w:val="00673D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D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673D84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sid w:val="00673D84"/>
    <w:rPr>
      <w:b/>
      <w:bCs/>
      <w:smallCaps/>
      <w:color w:val="0F4761" w:themeColor="accent1" w:themeShade="BF"/>
      <w:spacing w:val="5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3D84"/>
    <w:rPr>
      <w:rFonts w:ascii="Tahoma" w:eastAsia="Times New Roman" w:hAnsi="Tahoma" w:cs="Tahoma"/>
      <w:kern w:val="0"/>
      <w:position w:val="-1"/>
      <w:sz w:val="16"/>
      <w:szCs w:val="16"/>
      <w:lang w:val="mk-MK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673D84"/>
    <w:rPr>
      <w:rFonts w:ascii="Arial" w:eastAsia="Arial" w:hAnsi="Arial" w:cs="Arial"/>
      <w:kern w:val="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73D84"/>
    <w:rPr>
      <w:rFonts w:ascii="Calibri" w:eastAsia="Times New Roman" w:hAnsi="Calibri" w:cs="Calibri"/>
      <w:kern w:val="0"/>
      <w:position w:val="-1"/>
      <w:lang w:val="mk-MK"/>
    </w:rPr>
  </w:style>
  <w:style w:type="character" w:customStyle="1" w:styleId="FooterChar">
    <w:name w:val="Footer Char"/>
    <w:basedOn w:val="DefaultParagraphFont"/>
    <w:link w:val="Footer"/>
    <w:uiPriority w:val="99"/>
    <w:rsid w:val="00673D84"/>
    <w:rPr>
      <w:rFonts w:ascii="Calibri" w:eastAsia="Times New Roman" w:hAnsi="Calibri" w:cs="Calibri"/>
      <w:kern w:val="0"/>
      <w:position w:val="-1"/>
      <w:lang w:val="mk-MK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73D84"/>
    <w:rPr>
      <w:rFonts w:ascii="Calibri" w:eastAsia="Times New Roman" w:hAnsi="Calibri" w:cs="Calibri"/>
      <w:kern w:val="0"/>
      <w:position w:val="-1"/>
      <w:lang w:val="mk-MK"/>
    </w:rPr>
  </w:style>
  <w:style w:type="paragraph" w:customStyle="1" w:styleId="TableParagraph">
    <w:name w:val="Table Paragraph"/>
    <w:basedOn w:val="Normal"/>
    <w:uiPriority w:val="1"/>
    <w:qFormat/>
    <w:rsid w:val="00673D84"/>
    <w:pPr>
      <w:widowControl w:val="0"/>
      <w:suppressAutoHyphens w:val="0"/>
      <w:autoSpaceDE w:val="0"/>
      <w:autoSpaceDN w:val="0"/>
      <w:spacing w:after="0" w:line="240" w:lineRule="auto"/>
      <w:ind w:leftChars="0" w:left="0" w:firstLineChars="0" w:firstLine="0"/>
      <w:textAlignment w:val="auto"/>
      <w:outlineLvl w:val="9"/>
    </w:pPr>
    <w:rPr>
      <w:rFonts w:ascii="Microsoft Sans Serif" w:eastAsia="Microsoft Sans Serif" w:hAnsi="Microsoft Sans Serif" w:cs="Microsoft Sans Serif"/>
      <w:position w:val="0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qFormat/>
    <w:rsid w:val="00673D84"/>
    <w:rPr>
      <w:rFonts w:ascii="Arial" w:eastAsia="Arial" w:hAnsi="Arial" w:cs="Times New Roman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Office_Word_97_-_2003_Document1.doc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AC2D6-F7BC-491C-81C9-8853FFE6B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33</Pages>
  <Words>8052</Words>
  <Characters>45901</Characters>
  <Application>Microsoft Office Word</Application>
  <DocSecurity>0</DocSecurity>
  <Lines>382</Lines>
  <Paragraphs>107</Paragraphs>
  <ScaleCrop>false</ScaleCrop>
  <Company/>
  <LinksUpToDate>false</LinksUpToDate>
  <CharactersWithSpaces>53846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OliverStanojoski@bro.local</dc:creator>
  <cp:lastModifiedBy>User</cp:lastModifiedBy>
  <cp:revision>3</cp:revision>
  <cp:lastPrinted>2024-04-16T13:12:00Z</cp:lastPrinted>
  <dcterms:created xsi:type="dcterms:W3CDTF">2026-09-29T11:40:00Z</dcterms:created>
  <dcterms:modified xsi:type="dcterms:W3CDTF">2026-09-29T11:49:00Z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eyJoZGlkIjoiZTg0MDgxODk1YzJlZWQ3ZTE2ZjdhMWVhYTVlMjJmNWEiLCJ1c2VySWQiOiI0Mzk4MDQ5ODM4NjEyIn0=</vt:lpwstr>
  </property>
  <property fmtid="{D5CDD505-2E9C-101B-9397-08002B2CF9AE}" pid="3" name="KSOProductBuildVer">
    <vt:lpwstr>1033-12.1.0.28485</vt:lpwstr>
  </property>
  <property fmtid="{D5CDD505-2E9C-101B-9397-08002B2CF9AE}" pid="4" name="ICV">
    <vt:lpwstr>8BDE873CEB5D45EBA39B6AB2ABE7DA58_12</vt:lpwstr>
  </property>
</Properties>
</file>